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66B5" w14:textId="0C953A01" w:rsidR="00022B31" w:rsidRPr="00022B31" w:rsidRDefault="00022B31" w:rsidP="00022B31">
      <w:pPr>
        <w:widowControl/>
        <w:jc w:val="center"/>
        <w:rPr>
          <w:rFonts w:ascii="Arial" w:eastAsia="Yu Gothic UI" w:hAnsi="Arial" w:cs="Arial"/>
          <w:b/>
          <w:bCs/>
          <w:sz w:val="28"/>
          <w:szCs w:val="28"/>
        </w:rPr>
      </w:pPr>
      <w:r w:rsidRPr="00022B31">
        <w:rPr>
          <w:rFonts w:ascii="Arial" w:eastAsia="Yu Gothic UI" w:hAnsi="Arial" w:cs="Arial"/>
          <w:b/>
          <w:bCs/>
          <w:sz w:val="28"/>
          <w:szCs w:val="28"/>
        </w:rPr>
        <w:t>FAILURE TO SAFELY STORE RIFLES, SHOTGUNS, AND FIREARMS IN THE FIRST DEGREE</w:t>
      </w:r>
    </w:p>
    <w:p w14:paraId="433A0CD7" w14:textId="39B4D7FE" w:rsidR="00022B31" w:rsidRPr="00022B31" w:rsidRDefault="00022B31" w:rsidP="00022B31">
      <w:pPr>
        <w:widowControl/>
        <w:tabs>
          <w:tab w:val="center" w:pos="3960"/>
        </w:tabs>
        <w:jc w:val="both"/>
        <w:rPr>
          <w:rFonts w:ascii="Arial" w:eastAsia="Yu Gothic UI" w:hAnsi="Arial" w:cs="Arial"/>
          <w:b/>
          <w:bCs/>
          <w:sz w:val="28"/>
          <w:szCs w:val="28"/>
        </w:rPr>
      </w:pPr>
      <w:r w:rsidRPr="00022B31">
        <w:rPr>
          <w:rFonts w:ascii="Arial" w:eastAsia="Yu Gothic UI" w:hAnsi="Arial" w:cs="Arial"/>
          <w:b/>
          <w:bCs/>
          <w:sz w:val="28"/>
          <w:szCs w:val="28"/>
        </w:rPr>
        <w:tab/>
        <w:t xml:space="preserve">Penal Law </w:t>
      </w:r>
      <w:r w:rsidRPr="00022B31">
        <w:rPr>
          <w:rFonts w:ascii="Arial" w:eastAsia="Yu Gothic UI" w:hAnsi="Arial" w:cs="Arial"/>
          <w:b/>
          <w:bCs/>
          <w:sz w:val="28"/>
          <w:szCs w:val="28"/>
        </w:rPr>
        <w:sym w:font="WP TypographicSymbols" w:char="0027"/>
      </w:r>
      <w:r w:rsidRPr="00022B31">
        <w:rPr>
          <w:rFonts w:ascii="Arial" w:eastAsia="Yu Gothic UI" w:hAnsi="Arial" w:cs="Arial"/>
          <w:b/>
          <w:bCs/>
          <w:sz w:val="28"/>
          <w:szCs w:val="28"/>
        </w:rPr>
        <w:t xml:space="preserve"> 265.45</w:t>
      </w:r>
      <w:r w:rsidRPr="008F3E75">
        <w:rPr>
          <w:rFonts w:ascii="Arial" w:eastAsia="Yu Gothic UI" w:hAnsi="Arial" w:cs="Arial"/>
          <w:b/>
          <w:bCs/>
          <w:sz w:val="28"/>
          <w:szCs w:val="28"/>
        </w:rPr>
        <w:t>(2)</w:t>
      </w:r>
    </w:p>
    <w:p w14:paraId="250B5AD7" w14:textId="77777777" w:rsidR="00022B31" w:rsidRDefault="00022B31" w:rsidP="00022B31">
      <w:pPr>
        <w:widowControl/>
        <w:tabs>
          <w:tab w:val="center" w:pos="3960"/>
        </w:tabs>
        <w:jc w:val="both"/>
        <w:rPr>
          <w:rFonts w:ascii="Arial" w:eastAsia="Yu Gothic UI" w:hAnsi="Arial" w:cs="Arial"/>
          <w:sz w:val="28"/>
          <w:szCs w:val="28"/>
        </w:rPr>
      </w:pPr>
      <w:r w:rsidRPr="00022B31">
        <w:rPr>
          <w:rFonts w:ascii="Arial" w:eastAsia="Yu Gothic UI" w:hAnsi="Arial" w:cs="Arial"/>
          <w:b/>
          <w:bCs/>
          <w:sz w:val="28"/>
          <w:szCs w:val="28"/>
        </w:rPr>
        <w:tab/>
        <w:t xml:space="preserve">(Committed on or after </w:t>
      </w:r>
      <w:bookmarkStart w:id="0" w:name="_Hlk110124566"/>
      <w:r w:rsidRPr="00022B31">
        <w:rPr>
          <w:rFonts w:ascii="Arial" w:eastAsia="Yu Gothic UI" w:hAnsi="Arial" w:cs="Arial"/>
          <w:b/>
          <w:bCs/>
          <w:sz w:val="28"/>
          <w:szCs w:val="28"/>
        </w:rPr>
        <w:t>Sept. 1, 2022</w:t>
      </w:r>
      <w:bookmarkEnd w:id="0"/>
      <w:r w:rsidRPr="00022B31">
        <w:rPr>
          <w:rFonts w:ascii="Arial" w:eastAsia="Yu Gothic UI" w:hAnsi="Arial" w:cs="Arial"/>
          <w:b/>
          <w:bCs/>
          <w:sz w:val="28"/>
          <w:szCs w:val="28"/>
        </w:rPr>
        <w:t>)</w:t>
      </w:r>
      <w:r w:rsidRPr="00022B31">
        <w:rPr>
          <w:rFonts w:ascii="Arial" w:eastAsia="Yu Gothic UI" w:hAnsi="Arial" w:cs="Arial"/>
          <w:sz w:val="28"/>
          <w:szCs w:val="28"/>
        </w:rPr>
        <w:t xml:space="preserve">  </w:t>
      </w:r>
    </w:p>
    <w:p w14:paraId="729AD96D" w14:textId="3BDEE164" w:rsidR="001B1D55" w:rsidRPr="001B1D55" w:rsidRDefault="001B1D55" w:rsidP="001B1D55">
      <w:pPr>
        <w:widowControl/>
        <w:tabs>
          <w:tab w:val="center" w:pos="3960"/>
        </w:tabs>
        <w:jc w:val="center"/>
        <w:rPr>
          <w:rFonts w:ascii="Arial" w:eastAsia="Yu Gothic UI" w:hAnsi="Arial" w:cs="Arial"/>
          <w:sz w:val="22"/>
          <w:szCs w:val="22"/>
        </w:rPr>
      </w:pPr>
      <w:r w:rsidRPr="001B1D55">
        <w:rPr>
          <w:rFonts w:ascii="Arial" w:eastAsia="Yu Gothic UI" w:hAnsi="Arial" w:cs="Arial"/>
          <w:sz w:val="22"/>
          <w:szCs w:val="22"/>
        </w:rPr>
        <w:t>(Revised December 2022)</w:t>
      </w:r>
      <w:r w:rsidR="005D420D">
        <w:rPr>
          <w:rStyle w:val="FootnoteReference"/>
          <w:rFonts w:ascii="Arial" w:eastAsia="Yu Gothic UI" w:hAnsi="Arial" w:cs="Arial"/>
          <w:sz w:val="22"/>
          <w:szCs w:val="22"/>
        </w:rPr>
        <w:footnoteReference w:id="1"/>
      </w:r>
    </w:p>
    <w:p w14:paraId="2ABD8D9F" w14:textId="77777777" w:rsidR="00022B31" w:rsidRPr="00022B31" w:rsidRDefault="00022B31" w:rsidP="00022B31">
      <w:pPr>
        <w:widowControl/>
        <w:ind w:firstLine="720"/>
        <w:jc w:val="both"/>
        <w:rPr>
          <w:rFonts w:ascii="Arial" w:eastAsia="Yu Gothic UI" w:hAnsi="Arial" w:cs="Arial"/>
          <w:sz w:val="28"/>
          <w:szCs w:val="28"/>
        </w:rPr>
      </w:pPr>
    </w:p>
    <w:p w14:paraId="44EEE82D" w14:textId="77777777" w:rsidR="00022B31" w:rsidRPr="00022B31" w:rsidRDefault="00022B31" w:rsidP="00022B31">
      <w:pPr>
        <w:widowControl/>
        <w:tabs>
          <w:tab w:val="left" w:pos="1730"/>
        </w:tabs>
        <w:ind w:firstLine="720"/>
        <w:jc w:val="both"/>
        <w:rPr>
          <w:rFonts w:ascii="Arial" w:eastAsia="Yu Gothic UI" w:hAnsi="Arial" w:cs="Arial"/>
          <w:sz w:val="28"/>
          <w:szCs w:val="28"/>
        </w:rPr>
      </w:pPr>
      <w:r w:rsidRPr="00022B31">
        <w:rPr>
          <w:rFonts w:ascii="Arial" w:eastAsia="Yu Gothic UI" w:hAnsi="Arial" w:cs="Arial"/>
          <w:sz w:val="28"/>
          <w:szCs w:val="28"/>
        </w:rPr>
        <w:t>The (</w:t>
      </w:r>
      <w:r w:rsidRPr="00022B31">
        <w:rPr>
          <w:rFonts w:ascii="Arial" w:eastAsia="Yu Gothic UI" w:hAnsi="Arial" w:cs="Arial"/>
          <w:i/>
          <w:iCs/>
          <w:sz w:val="28"/>
          <w:szCs w:val="28"/>
          <w:u w:val="single"/>
        </w:rPr>
        <w:t>specify</w:t>
      </w:r>
      <w:r w:rsidRPr="00022B31">
        <w:rPr>
          <w:rFonts w:ascii="Arial" w:eastAsia="Yu Gothic UI" w:hAnsi="Arial" w:cs="Arial"/>
          <w:sz w:val="28"/>
          <w:szCs w:val="28"/>
        </w:rPr>
        <w:t>) count is Failure to Safely Store Rifles, Shotguns, and Firearms in the First Degree.</w:t>
      </w:r>
    </w:p>
    <w:p w14:paraId="1C4DD0E7" w14:textId="77777777" w:rsidR="00022B31" w:rsidRPr="00022B31" w:rsidRDefault="00022B31" w:rsidP="00022B31">
      <w:pPr>
        <w:widowControl/>
        <w:jc w:val="both"/>
        <w:rPr>
          <w:rFonts w:ascii="Arial" w:eastAsia="Yu Gothic UI" w:hAnsi="Arial" w:cs="Arial"/>
          <w:sz w:val="28"/>
          <w:szCs w:val="28"/>
        </w:rPr>
      </w:pPr>
    </w:p>
    <w:p w14:paraId="4E8CD4DF" w14:textId="1066B339" w:rsidR="00C058C7" w:rsidRPr="008F3E75" w:rsidRDefault="00C058C7" w:rsidP="00C058C7">
      <w:pPr>
        <w:widowControl/>
        <w:snapToGrid w:val="0"/>
        <w:jc w:val="both"/>
        <w:rPr>
          <w:rFonts w:ascii="Arial" w:eastAsia="Yu Gothic UI" w:hAnsi="Arial" w:cs="Arial"/>
          <w:bCs/>
          <w:sz w:val="28"/>
          <w:szCs w:val="28"/>
        </w:rPr>
      </w:pPr>
      <w:r w:rsidRPr="008F3E75">
        <w:rPr>
          <w:rFonts w:ascii="Arial" w:eastAsia="Yu Gothic UI" w:hAnsi="Arial" w:cs="Arial"/>
          <w:sz w:val="28"/>
          <w:szCs w:val="28"/>
        </w:rPr>
        <w:t xml:space="preserve">     </w:t>
      </w:r>
      <w:r w:rsidR="00022B31" w:rsidRPr="008F3E75">
        <w:rPr>
          <w:rFonts w:ascii="Arial" w:eastAsia="Yu Gothic UI" w:hAnsi="Arial" w:cs="Arial"/>
          <w:sz w:val="28"/>
          <w:szCs w:val="28"/>
          <w:vertAlign w:val="superscript"/>
        </w:rPr>
        <w:footnoteReference w:id="2"/>
      </w:r>
      <w:r w:rsidR="00022B31" w:rsidRPr="008F3E75">
        <w:rPr>
          <w:rFonts w:ascii="Arial" w:eastAsia="Yu Gothic UI" w:hAnsi="Arial" w:cs="Arial"/>
          <w:sz w:val="28"/>
          <w:szCs w:val="28"/>
        </w:rPr>
        <w:t xml:space="preserve"> Under our law, a person is guilty of Failure to Safely Store Rifles, Shotguns, and Firearms in the First Degree</w:t>
      </w:r>
      <w:r w:rsidR="00022B31" w:rsidRPr="008F3E75">
        <w:rPr>
          <w:rFonts w:ascii="Arial" w:eastAsia="Yu Gothic UI" w:hAnsi="Arial" w:cs="Arial"/>
          <w:sz w:val="28"/>
          <w:szCs w:val="28"/>
          <w:vertAlign w:val="superscript"/>
        </w:rPr>
        <w:t xml:space="preserve"> </w:t>
      </w:r>
      <w:r w:rsidR="00022B31" w:rsidRPr="008F3E75">
        <w:rPr>
          <w:rFonts w:ascii="Arial" w:eastAsia="Yu Gothic UI" w:hAnsi="Arial" w:cs="Arial"/>
          <w:sz w:val="28"/>
          <w:szCs w:val="28"/>
        </w:rPr>
        <w:t xml:space="preserve">when </w:t>
      </w:r>
      <w:r w:rsidRPr="008F3E75">
        <w:rPr>
          <w:rFonts w:ascii="Arial" w:eastAsia="Yu Gothic UI" w:hAnsi="Arial" w:cs="Arial"/>
          <w:sz w:val="28"/>
          <w:szCs w:val="28"/>
        </w:rPr>
        <w:t xml:space="preserve">a person stores or otherwise leaves </w:t>
      </w:r>
      <w:r w:rsidRPr="008F3E75">
        <w:rPr>
          <w:rFonts w:ascii="Arial" w:eastAsia="Yu Gothic UI" w:hAnsi="Arial" w:cs="Arial"/>
          <w:bCs/>
          <w:sz w:val="28"/>
          <w:szCs w:val="28"/>
          <w:lang w:val="x-none"/>
        </w:rPr>
        <w:t>a rifle, shotgun, or</w:t>
      </w:r>
      <w:r w:rsidRPr="008F3E75">
        <w:rPr>
          <w:rFonts w:ascii="Arial" w:eastAsia="Yu Gothic UI" w:hAnsi="Arial" w:cs="Arial"/>
          <w:bCs/>
          <w:sz w:val="28"/>
          <w:szCs w:val="28"/>
        </w:rPr>
        <w:t xml:space="preserve"> </w:t>
      </w:r>
      <w:r w:rsidRPr="00C058C7">
        <w:rPr>
          <w:rFonts w:ascii="Arial" w:eastAsia="Yu Gothic UI" w:hAnsi="Arial" w:cs="Arial"/>
          <w:bCs/>
          <w:sz w:val="28"/>
          <w:szCs w:val="28"/>
          <w:lang w:val="x-none"/>
        </w:rPr>
        <w:t>firearm out of his or her immediate possession or control inside a vehicle without first removing the ammunition from and securely locking such</w:t>
      </w:r>
      <w:r w:rsidRPr="008F3E75">
        <w:rPr>
          <w:rFonts w:ascii="Arial" w:eastAsia="Yu Gothic UI" w:hAnsi="Arial" w:cs="Arial"/>
          <w:bCs/>
          <w:sz w:val="28"/>
          <w:szCs w:val="28"/>
        </w:rPr>
        <w:t xml:space="preserve"> </w:t>
      </w:r>
      <w:r w:rsidRPr="00C058C7">
        <w:rPr>
          <w:rFonts w:ascii="Arial" w:eastAsia="Yu Gothic UI" w:hAnsi="Arial" w:cs="Arial"/>
          <w:bCs/>
          <w:sz w:val="28"/>
          <w:szCs w:val="28"/>
          <w:lang w:val="x-none"/>
        </w:rPr>
        <w:t>rifle, shotgun, or firearm in an appropriate safe storage depository out</w:t>
      </w:r>
      <w:r w:rsidRPr="008F3E75">
        <w:rPr>
          <w:rFonts w:ascii="Arial" w:eastAsia="Yu Gothic UI" w:hAnsi="Arial" w:cs="Arial"/>
          <w:bCs/>
          <w:sz w:val="28"/>
          <w:szCs w:val="28"/>
        </w:rPr>
        <w:t xml:space="preserve"> </w:t>
      </w:r>
      <w:r w:rsidRPr="00C058C7">
        <w:rPr>
          <w:rFonts w:ascii="Arial" w:eastAsia="Yu Gothic UI" w:hAnsi="Arial" w:cs="Arial"/>
          <w:bCs/>
          <w:sz w:val="28"/>
          <w:szCs w:val="28"/>
          <w:lang w:val="x-none"/>
        </w:rPr>
        <w:t>of sight from outside of the vehicle.</w:t>
      </w:r>
      <w:r w:rsidRPr="008F3E75">
        <w:rPr>
          <w:rFonts w:ascii="Arial" w:eastAsia="Yu Gothic UI" w:hAnsi="Arial" w:cs="Arial"/>
          <w:bCs/>
          <w:sz w:val="28"/>
          <w:szCs w:val="28"/>
        </w:rPr>
        <w:t xml:space="preserve"> </w:t>
      </w:r>
    </w:p>
    <w:p w14:paraId="652FEBCF" w14:textId="6D7649FC" w:rsidR="00C058C7" w:rsidRPr="00C058C7" w:rsidRDefault="00C058C7" w:rsidP="00C058C7">
      <w:pPr>
        <w:widowControl/>
        <w:tabs>
          <w:tab w:val="left" w:pos="1740"/>
        </w:tabs>
        <w:snapToGrid w:val="0"/>
        <w:jc w:val="both"/>
        <w:rPr>
          <w:rFonts w:ascii="Arial" w:eastAsia="Yu Gothic UI" w:hAnsi="Arial" w:cs="Arial"/>
          <w:sz w:val="28"/>
          <w:szCs w:val="28"/>
          <w:lang w:val="x-none"/>
        </w:rPr>
      </w:pPr>
    </w:p>
    <w:p w14:paraId="4AC28DE6" w14:textId="77777777" w:rsidR="008F3E75" w:rsidRPr="008F3E75" w:rsidRDefault="008F3E75" w:rsidP="008F3E75">
      <w:pPr>
        <w:widowControl/>
        <w:ind w:firstLine="720"/>
        <w:jc w:val="both"/>
        <w:rPr>
          <w:rFonts w:ascii="Arial" w:eastAsia="Yu Gothic UI" w:hAnsi="Arial" w:cs="Arial"/>
          <w:sz w:val="28"/>
          <w:szCs w:val="28"/>
        </w:rPr>
      </w:pPr>
      <w:r w:rsidRPr="008F3E75">
        <w:rPr>
          <w:rFonts w:ascii="Arial" w:eastAsia="Yu Gothic UI" w:hAnsi="Arial" w:cs="Arial"/>
          <w:sz w:val="28"/>
          <w:szCs w:val="28"/>
        </w:rPr>
        <w:t>The following terms used in that definition have a special meaning:</w:t>
      </w:r>
    </w:p>
    <w:p w14:paraId="24CA8440" w14:textId="77777777" w:rsidR="008F3E75" w:rsidRDefault="008F3E75" w:rsidP="008F3E75">
      <w:pPr>
        <w:kinsoku w:val="0"/>
        <w:overflowPunct w:val="0"/>
        <w:autoSpaceDE/>
        <w:autoSpaceDN/>
        <w:adjustRightInd/>
        <w:spacing w:before="319"/>
        <w:ind w:left="720"/>
        <w:textAlignment w:val="baseline"/>
        <w:rPr>
          <w:rFonts w:ascii="Arial" w:hAnsi="Arial"/>
          <w:spacing w:val="-1"/>
          <w:sz w:val="28"/>
        </w:rPr>
      </w:pPr>
      <w:r w:rsidRPr="008F3E75">
        <w:rPr>
          <w:rFonts w:ascii="Arial" w:hAnsi="Arial"/>
          <w:spacing w:val="-1"/>
          <w:sz w:val="28"/>
        </w:rPr>
        <w:t>[A FIREARM means any pistol or revolver.</w:t>
      </w:r>
      <w:r w:rsidRPr="008F3E75">
        <w:rPr>
          <w:rFonts w:ascii="Arial" w:hAnsi="Arial"/>
          <w:spacing w:val="-1"/>
          <w:sz w:val="28"/>
          <w:vertAlign w:val="superscript"/>
        </w:rPr>
        <w:footnoteReference w:id="3"/>
      </w:r>
    </w:p>
    <w:p w14:paraId="352C46C8" w14:textId="77777777" w:rsidR="00067CF5" w:rsidRPr="008F3E75" w:rsidRDefault="00067CF5" w:rsidP="008F3E75">
      <w:pPr>
        <w:kinsoku w:val="0"/>
        <w:overflowPunct w:val="0"/>
        <w:autoSpaceDE/>
        <w:autoSpaceDN/>
        <w:adjustRightInd/>
        <w:spacing w:before="319"/>
        <w:ind w:left="720"/>
        <w:textAlignment w:val="baseline"/>
        <w:rPr>
          <w:rFonts w:ascii="Arial" w:hAnsi="Arial"/>
          <w:spacing w:val="-1"/>
          <w:sz w:val="17"/>
        </w:rPr>
      </w:pPr>
    </w:p>
    <w:p w14:paraId="084060F9" w14:textId="77777777" w:rsidR="008F3E75" w:rsidRPr="008F3E75" w:rsidRDefault="008F3E75" w:rsidP="008F3E75">
      <w:pPr>
        <w:widowControl/>
        <w:autoSpaceDE/>
        <w:autoSpaceDN/>
        <w:adjustRightInd/>
        <w:spacing w:before="10"/>
        <w:ind w:firstLine="720"/>
        <w:jc w:val="both"/>
        <w:rPr>
          <w:rFonts w:ascii="Arial" w:eastAsia="Calibri" w:hAnsi="Arial" w:cs="Arial"/>
          <w:sz w:val="28"/>
          <w:szCs w:val="28"/>
        </w:rPr>
      </w:pPr>
    </w:p>
    <w:p w14:paraId="7310C7BD" w14:textId="77777777" w:rsidR="00067CF5" w:rsidRPr="00067CF5" w:rsidRDefault="00067CF5" w:rsidP="00067CF5">
      <w:pPr>
        <w:widowControl/>
        <w:ind w:firstLine="720"/>
        <w:jc w:val="both"/>
        <w:rPr>
          <w:rFonts w:ascii="Arial" w:eastAsia="Yu Gothic UI" w:hAnsi="Arial" w:cs="Arial"/>
          <w:sz w:val="28"/>
          <w:szCs w:val="28"/>
        </w:rPr>
      </w:pPr>
      <w:r w:rsidRPr="00067CF5">
        <w:rPr>
          <w:rFonts w:ascii="Arial" w:eastAsia="Yu Gothic UI" w:hAnsi="Arial" w:cs="Arial"/>
          <w:sz w:val="28"/>
          <w:szCs w:val="28"/>
        </w:rPr>
        <w:lastRenderedPageBreak/>
        <w:t>[</w:t>
      </w:r>
      <w:bookmarkStart w:id="1" w:name="_Hlk110252499"/>
      <w:r w:rsidRPr="00067CF5">
        <w:rPr>
          <w:rFonts w:ascii="Arial" w:eastAsia="Calibri" w:hAnsi="Arial" w:cs="Arial"/>
          <w:sz w:val="28"/>
          <w:szCs w:val="28"/>
        </w:rPr>
        <w:t xml:space="preserve">RIFLE means a weapon designed or redesigned, made or remade, and intended to be fired from the shoulder and designed or redesigned and made or remade to use the energy of the explosive to fire only a single projectile through a rifled bore for each single pull of the trigger </w:t>
      </w:r>
      <w:bookmarkEnd w:id="1"/>
      <w:r w:rsidRPr="00067CF5">
        <w:rPr>
          <w:rFonts w:ascii="Arial" w:eastAsia="Calibri" w:hAnsi="Arial" w:cs="Arial"/>
          <w:sz w:val="28"/>
          <w:szCs w:val="28"/>
        </w:rPr>
        <w:t xml:space="preserve">using either: (a) fixed metallic cartridge; or (b) each projectile and explosive charge are loaded individually for each shot discharged.  </w:t>
      </w:r>
      <w:bookmarkStart w:id="2" w:name="_Hlk121052638"/>
      <w:r w:rsidRPr="00067CF5">
        <w:rPr>
          <w:rFonts w:ascii="Arial" w:eastAsia="Calibri" w:hAnsi="Arial" w:cs="Arial"/>
          <w:sz w:val="28"/>
          <w:szCs w:val="28"/>
        </w:rPr>
        <w:t>(</w:t>
      </w:r>
      <w:r w:rsidRPr="00067CF5">
        <w:rPr>
          <w:rFonts w:ascii="Arial" w:eastAsia="Calibri" w:hAnsi="Arial" w:cs="Arial"/>
          <w:i/>
          <w:iCs/>
          <w:sz w:val="28"/>
          <w:szCs w:val="28"/>
          <w:u w:val="single"/>
        </w:rPr>
        <w:t>Add if in issue:</w:t>
      </w:r>
      <w:r w:rsidRPr="00067CF5">
        <w:rPr>
          <w:rFonts w:ascii="Arial" w:eastAsia="Calibri" w:hAnsi="Arial" w:cs="Arial"/>
          <w:sz w:val="28"/>
          <w:szCs w:val="28"/>
        </w:rPr>
        <w:t xml:space="preserve"> </w:t>
      </w:r>
      <w:bookmarkEnd w:id="2"/>
      <w:r w:rsidRPr="00067CF5">
        <w:rPr>
          <w:rFonts w:ascii="Arial" w:eastAsia="Calibri" w:hAnsi="Arial" w:cs="Arial"/>
          <w:sz w:val="28"/>
          <w:szCs w:val="28"/>
        </w:rPr>
        <w:t>In addition to common, modern usage, rifles include those using obsolete ammunition not commonly available in commercial trade, or that load through the muzzle and fire a single projectile with each discharge, or loading, including muzzle loading rifles, flintlock rifles, and black powder rifles)</w:t>
      </w:r>
      <w:r w:rsidRPr="00067CF5">
        <w:rPr>
          <w:rFonts w:ascii="Arial" w:eastAsia="Yu Gothic UI" w:hAnsi="Arial" w:cs="Arial"/>
          <w:sz w:val="28"/>
          <w:szCs w:val="28"/>
        </w:rPr>
        <w:t>.</w:t>
      </w:r>
      <w:r w:rsidRPr="00067CF5">
        <w:rPr>
          <w:rFonts w:ascii="Arial" w:eastAsia="Yu Gothic UI" w:hAnsi="Arial" w:cs="Arial"/>
          <w:sz w:val="28"/>
          <w:szCs w:val="28"/>
          <w:vertAlign w:val="superscript"/>
        </w:rPr>
        <w:footnoteReference w:id="4"/>
      </w:r>
      <w:r w:rsidRPr="00067CF5">
        <w:rPr>
          <w:rFonts w:ascii="Arial" w:eastAsia="Yu Gothic UI" w:hAnsi="Arial" w:cs="Arial"/>
          <w:sz w:val="28"/>
          <w:szCs w:val="28"/>
        </w:rPr>
        <w:t>]</w:t>
      </w:r>
    </w:p>
    <w:p w14:paraId="65CB958B" w14:textId="77777777" w:rsidR="00067CF5" w:rsidRPr="00067CF5" w:rsidRDefault="00067CF5" w:rsidP="00067CF5">
      <w:pPr>
        <w:widowControl/>
        <w:jc w:val="both"/>
        <w:rPr>
          <w:rFonts w:ascii="Arial" w:eastAsia="Yu Gothic UI" w:hAnsi="Arial" w:cs="Arial"/>
          <w:sz w:val="28"/>
          <w:szCs w:val="28"/>
        </w:rPr>
      </w:pPr>
    </w:p>
    <w:p w14:paraId="4E34E750" w14:textId="77777777" w:rsidR="00067CF5" w:rsidRPr="00067CF5" w:rsidRDefault="00067CF5" w:rsidP="00067CF5">
      <w:pPr>
        <w:widowControl/>
        <w:ind w:firstLine="720"/>
        <w:jc w:val="both"/>
        <w:rPr>
          <w:rFonts w:ascii="Arial" w:eastAsia="Yu Gothic UI" w:hAnsi="Arial" w:cs="Arial"/>
          <w:sz w:val="28"/>
          <w:szCs w:val="28"/>
        </w:rPr>
      </w:pPr>
      <w:r w:rsidRPr="00067CF5">
        <w:rPr>
          <w:rFonts w:ascii="Arial" w:eastAsia="Yu Gothic UI" w:hAnsi="Arial" w:cs="Arial"/>
          <w:sz w:val="28"/>
          <w:szCs w:val="28"/>
        </w:rPr>
        <w:t>[</w:t>
      </w:r>
      <w:bookmarkStart w:id="3" w:name="_Hlk110252527"/>
      <w:r w:rsidRPr="00067CF5">
        <w:rPr>
          <w:rFonts w:ascii="Arial" w:eastAsia="Calibri" w:hAnsi="Arial" w:cs="Arial"/>
          <w:sz w:val="28"/>
          <w:szCs w:val="28"/>
        </w:rPr>
        <w:t>SHOTGUN a weapon designed or redesigned, made or remade, and intended to be fired from the shoulder and designed or redesigned and made or remade to use the energy of the explosive to fire through a smooth or rifled bore either a number of ball shot or a single projectile for each single pull of the trigger</w:t>
      </w:r>
      <w:bookmarkEnd w:id="3"/>
      <w:r w:rsidRPr="00067CF5">
        <w:rPr>
          <w:rFonts w:ascii="Arial" w:eastAsia="Calibri" w:hAnsi="Arial" w:cs="Arial"/>
          <w:sz w:val="28"/>
          <w:szCs w:val="28"/>
        </w:rPr>
        <w:t xml:space="preserve"> using either: (a) a fixed shotgun shell; or (b) a projectile or number of ball shot and explosive charge are loaded individually for each shot discharged.  (</w:t>
      </w:r>
      <w:r w:rsidRPr="00067CF5">
        <w:rPr>
          <w:rFonts w:ascii="Arial" w:eastAsia="Calibri" w:hAnsi="Arial" w:cs="Arial"/>
          <w:i/>
          <w:iCs/>
          <w:sz w:val="28"/>
          <w:szCs w:val="28"/>
          <w:u w:val="single"/>
        </w:rPr>
        <w:t>Add if in issue:</w:t>
      </w:r>
      <w:r w:rsidRPr="00067CF5">
        <w:rPr>
          <w:rFonts w:ascii="Arial" w:eastAsia="Calibri" w:hAnsi="Arial" w:cs="Arial"/>
          <w:sz w:val="28"/>
          <w:szCs w:val="28"/>
        </w:rPr>
        <w:t xml:space="preserve"> In addition to common, modern usage, shotguns include those using obsolete ammunition not commonly available in commercial trade, or that load through the muzzle and fires ball shot with each discharge, or loading, including muzzle loading shotguns, flintlock shotguns, and black powder shotguns).</w:t>
      </w:r>
      <w:r w:rsidRPr="00067CF5">
        <w:rPr>
          <w:rFonts w:ascii="Arial" w:eastAsia="Yu Gothic UI" w:hAnsi="Arial" w:cs="Arial"/>
          <w:sz w:val="28"/>
          <w:szCs w:val="28"/>
          <w:vertAlign w:val="superscript"/>
        </w:rPr>
        <w:footnoteReference w:id="5"/>
      </w:r>
      <w:r w:rsidRPr="00067CF5">
        <w:rPr>
          <w:rFonts w:ascii="Arial" w:eastAsia="Yu Gothic UI" w:hAnsi="Arial" w:cs="Arial"/>
          <w:sz w:val="28"/>
          <w:szCs w:val="28"/>
        </w:rPr>
        <w:t>]</w:t>
      </w:r>
    </w:p>
    <w:p w14:paraId="47EBAB26" w14:textId="77777777" w:rsidR="007D3FFF" w:rsidRDefault="007D3FFF" w:rsidP="008F3E75">
      <w:pPr>
        <w:widowControl/>
        <w:autoSpaceDE/>
        <w:autoSpaceDN/>
        <w:adjustRightInd/>
        <w:spacing w:before="10"/>
        <w:ind w:firstLine="720"/>
        <w:jc w:val="both"/>
        <w:rPr>
          <w:rFonts w:ascii="Arial" w:eastAsia="Calibri" w:hAnsi="Arial" w:cs="Arial"/>
          <w:sz w:val="28"/>
          <w:szCs w:val="28"/>
        </w:rPr>
      </w:pPr>
    </w:p>
    <w:p w14:paraId="0C728E6A" w14:textId="77777777" w:rsidR="007D3FFF" w:rsidRPr="00E6288C" w:rsidRDefault="007D3FFF" w:rsidP="007D3FFF">
      <w:pPr>
        <w:ind w:firstLine="720"/>
        <w:jc w:val="both"/>
        <w:rPr>
          <w:rFonts w:ascii="Arial" w:eastAsia="Yu Gothic UI" w:hAnsi="Arial" w:cs="Arial"/>
          <w:sz w:val="28"/>
          <w:szCs w:val="28"/>
        </w:rPr>
      </w:pPr>
      <w:r w:rsidRPr="00E6288C">
        <w:rPr>
          <w:rFonts w:ascii="Arial" w:eastAsia="Yu Gothic UI" w:hAnsi="Arial" w:cs="Arial"/>
          <w:sz w:val="28"/>
          <w:szCs w:val="28"/>
        </w:rPr>
        <w:t>Under our law, (</w:t>
      </w:r>
      <w:r w:rsidRPr="00E6288C">
        <w:rPr>
          <w:rFonts w:ascii="Arial" w:eastAsia="Yu Gothic UI" w:hAnsi="Arial" w:cs="Arial"/>
          <w:i/>
          <w:iCs/>
          <w:sz w:val="28"/>
          <w:szCs w:val="28"/>
          <w:u w:val="single"/>
        </w:rPr>
        <w:t>specify</w:t>
      </w:r>
      <w:r w:rsidRPr="00E6288C">
        <w:rPr>
          <w:rFonts w:ascii="Arial" w:eastAsia="Yu Gothic UI" w:hAnsi="Arial" w:cs="Arial"/>
          <w:sz w:val="28"/>
          <w:szCs w:val="28"/>
        </w:rPr>
        <w:t>) needs to be operable.  The owner or custodian of (</w:t>
      </w:r>
      <w:r w:rsidRPr="00E6288C">
        <w:rPr>
          <w:rFonts w:ascii="Arial" w:eastAsia="Yu Gothic UI" w:hAnsi="Arial" w:cs="Arial"/>
          <w:i/>
          <w:iCs/>
          <w:sz w:val="28"/>
          <w:szCs w:val="28"/>
          <w:u w:val="single"/>
        </w:rPr>
        <w:t>specify</w:t>
      </w:r>
      <w:r w:rsidRPr="00E6288C">
        <w:rPr>
          <w:rFonts w:ascii="Arial" w:eastAsia="Yu Gothic UI" w:hAnsi="Arial" w:cs="Arial"/>
          <w:sz w:val="28"/>
          <w:szCs w:val="28"/>
        </w:rPr>
        <w:t>) need not know that it is operable.</w:t>
      </w:r>
    </w:p>
    <w:p w14:paraId="370E51CF" w14:textId="77777777" w:rsidR="008F3E75" w:rsidRDefault="008F3E75" w:rsidP="008F3E75">
      <w:pPr>
        <w:widowControl/>
        <w:autoSpaceDE/>
        <w:autoSpaceDN/>
        <w:adjustRightInd/>
        <w:spacing w:before="10"/>
        <w:ind w:firstLine="720"/>
        <w:jc w:val="both"/>
        <w:rPr>
          <w:rFonts w:ascii="Arial" w:eastAsia="Calibri" w:hAnsi="Arial" w:cs="Arial"/>
          <w:sz w:val="28"/>
          <w:szCs w:val="28"/>
        </w:rPr>
      </w:pPr>
    </w:p>
    <w:p w14:paraId="56BD034C" w14:textId="2BAA15AD" w:rsidR="008F3E75" w:rsidRPr="008F3E75" w:rsidRDefault="008F3E75" w:rsidP="008F3E75">
      <w:pPr>
        <w:widowControl/>
        <w:autoSpaceDE/>
        <w:autoSpaceDN/>
        <w:adjustRightInd/>
        <w:spacing w:before="10"/>
        <w:ind w:firstLine="720"/>
        <w:jc w:val="both"/>
        <w:rPr>
          <w:rFonts w:ascii="Arial" w:eastAsia="Yu Gothic UI" w:hAnsi="Arial" w:cs="Arial"/>
          <w:sz w:val="28"/>
          <w:szCs w:val="28"/>
        </w:rPr>
      </w:pPr>
      <w:r w:rsidRPr="008F3E75">
        <w:rPr>
          <w:rFonts w:ascii="Arial" w:eastAsia="Yu Gothic UI" w:hAnsi="Arial" w:cs="Arial"/>
          <w:sz w:val="28"/>
          <w:szCs w:val="28"/>
        </w:rPr>
        <w:t>POSSESS means to have physical possession or  otherwise to exercise dominion or control over tangible property.</w:t>
      </w:r>
      <w:r w:rsidRPr="008F3E75">
        <w:rPr>
          <w:rFonts w:ascii="Arial" w:eastAsia="Yu Gothic UI" w:hAnsi="Arial" w:cs="Arial"/>
          <w:sz w:val="28"/>
          <w:szCs w:val="28"/>
          <w:vertAlign w:val="superscript"/>
        </w:rPr>
        <w:footnoteReference w:id="6"/>
      </w:r>
    </w:p>
    <w:p w14:paraId="008C6A87" w14:textId="77777777" w:rsidR="008F3E75" w:rsidRPr="008F3E75" w:rsidRDefault="008F3E75" w:rsidP="008F3E75">
      <w:pPr>
        <w:widowControl/>
        <w:jc w:val="both"/>
        <w:rPr>
          <w:rFonts w:ascii="Arial" w:eastAsia="Yu Gothic UI" w:hAnsi="Arial" w:cs="Arial"/>
          <w:sz w:val="28"/>
          <w:szCs w:val="28"/>
        </w:rPr>
      </w:pPr>
    </w:p>
    <w:p w14:paraId="4FEB3E88" w14:textId="3E0C70A4" w:rsidR="00586FF4" w:rsidRDefault="008F3E75" w:rsidP="008F3E75">
      <w:pPr>
        <w:widowControl/>
        <w:ind w:firstLine="720"/>
        <w:jc w:val="both"/>
        <w:rPr>
          <w:rFonts w:ascii="Arial" w:hAnsi="Arial" w:cs="Arial"/>
          <w:bCs/>
          <w:sz w:val="28"/>
          <w:szCs w:val="28"/>
          <w:lang w:val="x-none"/>
        </w:rPr>
      </w:pPr>
      <w:r w:rsidRPr="008F3E75">
        <w:rPr>
          <w:rFonts w:ascii="Arial" w:eastAsia="Yu Gothic UI" w:hAnsi="Arial" w:cs="Arial"/>
          <w:sz w:val="28"/>
          <w:szCs w:val="28"/>
        </w:rPr>
        <w:t xml:space="preserve">SAFE STORAGE DEPOSITORY shall mean a safe or other secure container which, when locked, is incapable of being opened without the key, keypad, combination or other unlocking mechanism and is capable of preventing an unauthorized person from obtaining access to and possession of the weapon contained therein </w:t>
      </w:r>
      <w:r w:rsidRPr="008F3E75">
        <w:rPr>
          <w:rFonts w:ascii="Arial" w:hAnsi="Arial" w:cs="Arial"/>
          <w:bCs/>
          <w:sz w:val="28"/>
          <w:szCs w:val="28"/>
          <w:lang w:val="x-none"/>
        </w:rPr>
        <w:t>and shall be</w:t>
      </w:r>
      <w:r w:rsidRPr="008F3E75">
        <w:rPr>
          <w:rFonts w:ascii="Arial" w:eastAsia="Yu Gothic UI" w:hAnsi="Arial" w:cs="Arial"/>
          <w:bCs/>
          <w:sz w:val="28"/>
          <w:szCs w:val="28"/>
        </w:rPr>
        <w:t xml:space="preserve"> </w:t>
      </w:r>
      <w:r w:rsidRPr="008F3E75">
        <w:rPr>
          <w:rFonts w:ascii="Arial" w:hAnsi="Arial" w:cs="Arial"/>
          <w:bCs/>
          <w:sz w:val="28"/>
          <w:szCs w:val="28"/>
          <w:lang w:val="x-none"/>
        </w:rPr>
        <w:t>fire, impact, and tamper resistant.</w:t>
      </w:r>
      <w:r w:rsidRPr="008F3E75">
        <w:rPr>
          <w:rFonts w:ascii="Arial" w:hAnsi="Arial" w:cs="Arial"/>
          <w:bCs/>
          <w:sz w:val="28"/>
          <w:szCs w:val="28"/>
          <w:vertAlign w:val="superscript"/>
          <w:lang w:val="x-none"/>
        </w:rPr>
        <w:footnoteReference w:id="7"/>
      </w:r>
    </w:p>
    <w:p w14:paraId="7E4A1D1D" w14:textId="7C4BE40F" w:rsidR="00586FF4" w:rsidRDefault="00586FF4" w:rsidP="008F3E75">
      <w:pPr>
        <w:widowControl/>
        <w:ind w:firstLine="720"/>
        <w:jc w:val="both"/>
        <w:rPr>
          <w:rFonts w:ascii="Arial" w:hAnsi="Arial" w:cs="Arial"/>
          <w:bCs/>
          <w:sz w:val="28"/>
          <w:szCs w:val="28"/>
          <w:lang w:val="x-none"/>
        </w:rPr>
      </w:pPr>
    </w:p>
    <w:p w14:paraId="0678FD7A" w14:textId="43A05E2A" w:rsidR="00586FF4" w:rsidRDefault="00586FF4" w:rsidP="008F3E75">
      <w:pPr>
        <w:widowControl/>
        <w:ind w:firstLine="720"/>
        <w:jc w:val="both"/>
        <w:rPr>
          <w:rFonts w:ascii="Arial" w:eastAsia="Yu Gothic UI" w:hAnsi="Arial" w:cs="Arial"/>
          <w:sz w:val="28"/>
          <w:szCs w:val="28"/>
          <w:lang w:val="x-none"/>
        </w:rPr>
      </w:pPr>
      <w:r w:rsidRPr="008F3E75">
        <w:rPr>
          <w:rFonts w:ascii="Arial" w:eastAsia="Yu Gothic UI" w:hAnsi="Arial" w:cs="Arial"/>
          <w:sz w:val="28"/>
          <w:szCs w:val="28"/>
        </w:rPr>
        <w:t>A</w:t>
      </w:r>
      <w:r w:rsidRPr="00C058C7">
        <w:rPr>
          <w:rFonts w:ascii="Arial" w:eastAsia="Yu Gothic UI" w:hAnsi="Arial" w:cs="Arial"/>
          <w:sz w:val="28"/>
          <w:szCs w:val="28"/>
          <w:lang w:val="x-none"/>
        </w:rPr>
        <w:t xml:space="preserve"> glove compartment or</w:t>
      </w:r>
      <w:r w:rsidRPr="008F3E75">
        <w:rPr>
          <w:rFonts w:ascii="Arial" w:eastAsia="Yu Gothic UI" w:hAnsi="Arial" w:cs="Arial"/>
          <w:sz w:val="28"/>
          <w:szCs w:val="28"/>
        </w:rPr>
        <w:t xml:space="preserve"> </w:t>
      </w:r>
      <w:r w:rsidRPr="00C058C7">
        <w:rPr>
          <w:rFonts w:ascii="Arial" w:eastAsia="Yu Gothic UI" w:hAnsi="Arial" w:cs="Arial"/>
          <w:sz w:val="28"/>
          <w:szCs w:val="28"/>
          <w:lang w:val="x-none"/>
        </w:rPr>
        <w:t>glove box shall not be considered an appropriate safe storage depository.</w:t>
      </w:r>
      <w:r>
        <w:rPr>
          <w:rStyle w:val="FootnoteReference"/>
          <w:rFonts w:ascii="Arial" w:hAnsi="Arial" w:cs="Arial"/>
          <w:bCs/>
          <w:sz w:val="28"/>
          <w:szCs w:val="28"/>
          <w:lang w:val="x-none"/>
        </w:rPr>
        <w:footnoteReference w:id="8"/>
      </w:r>
    </w:p>
    <w:p w14:paraId="66F79B96" w14:textId="4418A68E" w:rsidR="00586FF4" w:rsidRDefault="00586FF4" w:rsidP="008F3E75">
      <w:pPr>
        <w:widowControl/>
        <w:ind w:firstLine="720"/>
        <w:jc w:val="both"/>
        <w:rPr>
          <w:rFonts w:ascii="Arial" w:eastAsia="Yu Gothic UI" w:hAnsi="Arial" w:cs="Arial"/>
          <w:sz w:val="28"/>
          <w:szCs w:val="28"/>
          <w:lang w:val="x-none"/>
        </w:rPr>
      </w:pPr>
    </w:p>
    <w:p w14:paraId="51218E5B" w14:textId="77777777" w:rsidR="00586FF4" w:rsidRPr="00041058" w:rsidRDefault="00586FF4" w:rsidP="00586FF4">
      <w:pPr>
        <w:widowControl/>
        <w:ind w:firstLine="720"/>
        <w:jc w:val="both"/>
        <w:rPr>
          <w:rFonts w:ascii="Arial" w:eastAsia="Yu Gothic UI" w:hAnsi="Arial" w:cs="Arial"/>
          <w:sz w:val="28"/>
          <w:szCs w:val="28"/>
        </w:rPr>
      </w:pPr>
      <w:r w:rsidRPr="00041058">
        <w:rPr>
          <w:rFonts w:ascii="Arial" w:eastAsia="Yu Gothic UI" w:hAnsi="Arial" w:cs="Arial"/>
          <w:sz w:val="28"/>
          <w:szCs w:val="28"/>
        </w:rPr>
        <w:t>In order for you to find the defendant guilty of this crime, the People are required to prove from all of the evidence in the case, beyond a reasonable doubt, each of the following three elements:</w:t>
      </w:r>
    </w:p>
    <w:p w14:paraId="0F5F276E" w14:textId="77777777" w:rsidR="00586FF4" w:rsidRPr="00041058" w:rsidRDefault="00586FF4" w:rsidP="00586FF4">
      <w:pPr>
        <w:widowControl/>
        <w:jc w:val="both"/>
        <w:rPr>
          <w:rFonts w:ascii="Arial" w:eastAsia="Yu Gothic UI" w:hAnsi="Arial" w:cs="Arial"/>
          <w:sz w:val="28"/>
          <w:szCs w:val="28"/>
        </w:rPr>
      </w:pPr>
    </w:p>
    <w:p w14:paraId="5BB347AA" w14:textId="4031933B" w:rsidR="00857577" w:rsidRDefault="00586FF4" w:rsidP="00857577">
      <w:pPr>
        <w:pStyle w:val="ListParagraph"/>
        <w:widowControl/>
        <w:numPr>
          <w:ilvl w:val="0"/>
          <w:numId w:val="2"/>
        </w:numPr>
        <w:snapToGrid w:val="0"/>
        <w:jc w:val="both"/>
        <w:rPr>
          <w:rFonts w:ascii="Arial" w:eastAsia="Yu Gothic UI" w:hAnsi="Arial" w:cs="Arial"/>
          <w:bCs/>
          <w:sz w:val="28"/>
          <w:szCs w:val="28"/>
          <w:lang w:val="x-none"/>
        </w:rPr>
      </w:pPr>
      <w:r w:rsidRPr="00857577">
        <w:rPr>
          <w:rFonts w:ascii="Arial" w:eastAsia="Yu Gothic UI" w:hAnsi="Arial" w:cs="Arial"/>
          <w:sz w:val="28"/>
          <w:szCs w:val="28"/>
        </w:rPr>
        <w:t xml:space="preserve">That on or about </w:t>
      </w:r>
      <w:r w:rsidRPr="00857577">
        <w:rPr>
          <w:rFonts w:ascii="Arial" w:eastAsia="Yu Gothic UI" w:hAnsi="Arial" w:cs="Arial"/>
          <w:i/>
          <w:iCs/>
          <w:sz w:val="28"/>
          <w:szCs w:val="28"/>
          <w:u w:val="single"/>
        </w:rPr>
        <w:t>(date)</w:t>
      </w:r>
      <w:r w:rsidRPr="00857577">
        <w:rPr>
          <w:rFonts w:ascii="Arial" w:eastAsia="Yu Gothic UI" w:hAnsi="Arial" w:cs="Arial"/>
          <w:sz w:val="28"/>
          <w:szCs w:val="28"/>
        </w:rPr>
        <w:t xml:space="preserve">, in the county of </w:t>
      </w:r>
      <w:r w:rsidRPr="00857577">
        <w:rPr>
          <w:rFonts w:ascii="Arial" w:eastAsia="Yu Gothic UI" w:hAnsi="Arial" w:cs="Arial"/>
          <w:i/>
          <w:iCs/>
          <w:sz w:val="28"/>
          <w:szCs w:val="28"/>
          <w:u w:val="single"/>
        </w:rPr>
        <w:t>(County)</w:t>
      </w:r>
      <w:r w:rsidRPr="00857577">
        <w:rPr>
          <w:rFonts w:ascii="Arial" w:eastAsia="Yu Gothic UI" w:hAnsi="Arial" w:cs="Arial"/>
          <w:sz w:val="28"/>
          <w:szCs w:val="28"/>
        </w:rPr>
        <w:t xml:space="preserve">, the defendant, </w:t>
      </w:r>
      <w:r w:rsidRPr="00857577">
        <w:rPr>
          <w:rFonts w:ascii="Arial" w:eastAsia="Yu Gothic UI" w:hAnsi="Arial" w:cs="Arial"/>
          <w:i/>
          <w:iCs/>
          <w:sz w:val="28"/>
          <w:szCs w:val="28"/>
          <w:u w:val="single"/>
        </w:rPr>
        <w:t>(defendant</w:t>
      </w:r>
      <w:r w:rsidRPr="00041058">
        <w:rPr>
          <w:rFonts w:eastAsia="Yu Gothic UI"/>
          <w:i/>
          <w:iCs/>
          <w:u w:val="single"/>
        </w:rPr>
        <w:sym w:font="WP TypographicSymbols" w:char="003D"/>
      </w:r>
      <w:r w:rsidRPr="00857577">
        <w:rPr>
          <w:rFonts w:ascii="Arial" w:eastAsia="Yu Gothic UI" w:hAnsi="Arial" w:cs="Arial"/>
          <w:i/>
          <w:iCs/>
          <w:sz w:val="28"/>
          <w:szCs w:val="28"/>
          <w:u w:val="single"/>
        </w:rPr>
        <w:t>s name)</w:t>
      </w:r>
      <w:r w:rsidRPr="00857577">
        <w:rPr>
          <w:rFonts w:ascii="Arial" w:eastAsia="Yu Gothic UI" w:hAnsi="Arial" w:cs="Arial"/>
          <w:sz w:val="28"/>
          <w:szCs w:val="28"/>
        </w:rPr>
        <w:t xml:space="preserve">, stored or otherwise left </w:t>
      </w:r>
      <w:r w:rsidR="00081A78">
        <w:rPr>
          <w:rFonts w:ascii="Arial" w:eastAsia="Yu Gothic UI" w:hAnsi="Arial" w:cs="Arial"/>
          <w:sz w:val="28"/>
          <w:szCs w:val="28"/>
        </w:rPr>
        <w:t xml:space="preserve">an operable </w:t>
      </w:r>
      <w:r w:rsidR="00857577">
        <w:rPr>
          <w:rFonts w:ascii="Arial" w:eastAsia="Yu Gothic UI" w:hAnsi="Arial" w:cs="Arial"/>
          <w:sz w:val="28"/>
          <w:szCs w:val="28"/>
        </w:rPr>
        <w:t>(</w:t>
      </w:r>
      <w:r w:rsidRPr="00857577">
        <w:rPr>
          <w:rFonts w:ascii="Arial" w:eastAsia="Yu Gothic UI" w:hAnsi="Arial" w:cs="Arial"/>
          <w:i/>
          <w:iCs/>
          <w:sz w:val="28"/>
          <w:szCs w:val="28"/>
          <w:u w:val="single"/>
        </w:rPr>
        <w:t>specify:</w:t>
      </w:r>
      <w:r w:rsidR="00857577">
        <w:rPr>
          <w:rFonts w:ascii="Arial" w:eastAsia="Yu Gothic UI" w:hAnsi="Arial" w:cs="Arial"/>
          <w:i/>
          <w:iCs/>
          <w:sz w:val="28"/>
          <w:szCs w:val="28"/>
          <w:u w:val="single"/>
        </w:rPr>
        <w:t xml:space="preserve"> a</w:t>
      </w:r>
      <w:r w:rsidRPr="00857577">
        <w:rPr>
          <w:rFonts w:ascii="Arial" w:eastAsia="Yu Gothic UI" w:hAnsi="Arial" w:cs="Arial"/>
          <w:i/>
          <w:iCs/>
          <w:sz w:val="28"/>
          <w:szCs w:val="28"/>
          <w:u w:val="single"/>
        </w:rPr>
        <w:t xml:space="preserve"> firearm, rifle, or shotgun</w:t>
      </w:r>
      <w:r w:rsidRPr="00857577">
        <w:rPr>
          <w:rFonts w:ascii="Arial" w:eastAsia="Yu Gothic UI" w:hAnsi="Arial" w:cs="Arial"/>
          <w:sz w:val="28"/>
          <w:szCs w:val="28"/>
        </w:rPr>
        <w:t>)</w:t>
      </w:r>
      <w:r w:rsidR="00857577" w:rsidRPr="00857577">
        <w:rPr>
          <w:rFonts w:ascii="Arial" w:eastAsia="Yu Gothic UI" w:hAnsi="Arial" w:cs="Arial"/>
          <w:sz w:val="28"/>
          <w:szCs w:val="28"/>
        </w:rPr>
        <w:t xml:space="preserve"> </w:t>
      </w:r>
      <w:r w:rsidR="00857577" w:rsidRPr="00857577">
        <w:rPr>
          <w:rFonts w:ascii="Arial" w:eastAsia="Yu Gothic UI" w:hAnsi="Arial" w:cs="Arial"/>
          <w:bCs/>
          <w:sz w:val="28"/>
          <w:szCs w:val="28"/>
          <w:lang w:val="x-none"/>
        </w:rPr>
        <w:t>out of his or her immediate possession or control inside a vehicle</w:t>
      </w:r>
      <w:r w:rsidR="00857577">
        <w:rPr>
          <w:rFonts w:ascii="Arial" w:eastAsia="Yu Gothic UI" w:hAnsi="Arial" w:cs="Arial"/>
          <w:bCs/>
          <w:sz w:val="28"/>
          <w:szCs w:val="28"/>
        </w:rPr>
        <w:t>; and</w:t>
      </w:r>
      <w:r w:rsidR="00857577" w:rsidRPr="00857577">
        <w:rPr>
          <w:rFonts w:ascii="Arial" w:eastAsia="Yu Gothic UI" w:hAnsi="Arial" w:cs="Arial"/>
          <w:bCs/>
          <w:sz w:val="28"/>
          <w:szCs w:val="28"/>
          <w:lang w:val="x-none"/>
        </w:rPr>
        <w:t xml:space="preserve"> </w:t>
      </w:r>
    </w:p>
    <w:p w14:paraId="2742F3B8" w14:textId="77777777" w:rsidR="00857577" w:rsidRDefault="00857577" w:rsidP="00857577">
      <w:pPr>
        <w:pStyle w:val="ListParagraph"/>
        <w:widowControl/>
        <w:snapToGrid w:val="0"/>
        <w:jc w:val="both"/>
        <w:rPr>
          <w:rFonts w:ascii="Arial" w:eastAsia="Yu Gothic UI" w:hAnsi="Arial" w:cs="Arial"/>
          <w:bCs/>
          <w:sz w:val="28"/>
          <w:szCs w:val="28"/>
          <w:lang w:val="x-none"/>
        </w:rPr>
      </w:pPr>
    </w:p>
    <w:p w14:paraId="3615F88D" w14:textId="47DC83A4" w:rsidR="00857577" w:rsidRPr="00857577" w:rsidRDefault="00857577" w:rsidP="00857577">
      <w:pPr>
        <w:pStyle w:val="ListParagraph"/>
        <w:widowControl/>
        <w:numPr>
          <w:ilvl w:val="0"/>
          <w:numId w:val="2"/>
        </w:numPr>
        <w:snapToGrid w:val="0"/>
        <w:jc w:val="both"/>
        <w:rPr>
          <w:rFonts w:ascii="Arial" w:eastAsia="Yu Gothic UI" w:hAnsi="Arial" w:cs="Arial"/>
          <w:bCs/>
          <w:sz w:val="28"/>
          <w:szCs w:val="28"/>
        </w:rPr>
      </w:pPr>
      <w:r w:rsidRPr="00857577">
        <w:rPr>
          <w:rFonts w:ascii="Arial" w:eastAsia="Yu Gothic UI" w:hAnsi="Arial" w:cs="Arial"/>
          <w:bCs/>
          <w:sz w:val="28"/>
          <w:szCs w:val="28"/>
        </w:rPr>
        <w:t xml:space="preserve">That the defendant did so </w:t>
      </w:r>
      <w:r w:rsidRPr="00C058C7">
        <w:rPr>
          <w:rFonts w:ascii="Arial" w:eastAsia="Yu Gothic UI" w:hAnsi="Arial" w:cs="Arial"/>
          <w:bCs/>
          <w:sz w:val="28"/>
          <w:szCs w:val="28"/>
          <w:lang w:val="x-none"/>
        </w:rPr>
        <w:t>without first removing the ammunition from and securely locking such</w:t>
      </w:r>
      <w:r w:rsidRPr="00857577">
        <w:rPr>
          <w:rFonts w:ascii="Arial" w:eastAsia="Yu Gothic UI" w:hAnsi="Arial" w:cs="Arial"/>
          <w:bCs/>
          <w:sz w:val="28"/>
          <w:szCs w:val="28"/>
        </w:rPr>
        <w:t xml:space="preserve"> </w:t>
      </w:r>
      <w:r w:rsidRPr="00C058C7">
        <w:rPr>
          <w:rFonts w:ascii="Arial" w:eastAsia="Yu Gothic UI" w:hAnsi="Arial" w:cs="Arial"/>
          <w:bCs/>
          <w:sz w:val="28"/>
          <w:szCs w:val="28"/>
          <w:lang w:val="x-none"/>
        </w:rPr>
        <w:t>rifle, shotgun, or firearm in an appropriate safe storage depository out</w:t>
      </w:r>
      <w:r w:rsidRPr="00857577">
        <w:rPr>
          <w:rFonts w:ascii="Arial" w:eastAsia="Yu Gothic UI" w:hAnsi="Arial" w:cs="Arial"/>
          <w:bCs/>
          <w:sz w:val="28"/>
          <w:szCs w:val="28"/>
        </w:rPr>
        <w:t xml:space="preserve"> </w:t>
      </w:r>
      <w:r w:rsidRPr="00C058C7">
        <w:rPr>
          <w:rFonts w:ascii="Arial" w:eastAsia="Yu Gothic UI" w:hAnsi="Arial" w:cs="Arial"/>
          <w:bCs/>
          <w:sz w:val="28"/>
          <w:szCs w:val="28"/>
          <w:lang w:val="x-none"/>
        </w:rPr>
        <w:t>of sight from outside of the vehicle.</w:t>
      </w:r>
      <w:r w:rsidRPr="00857577">
        <w:rPr>
          <w:rFonts w:ascii="Arial" w:eastAsia="Yu Gothic UI" w:hAnsi="Arial" w:cs="Arial"/>
          <w:bCs/>
          <w:sz w:val="28"/>
          <w:szCs w:val="28"/>
        </w:rPr>
        <w:t xml:space="preserve"> </w:t>
      </w:r>
    </w:p>
    <w:p w14:paraId="1219CE6F" w14:textId="77777777" w:rsidR="00586FF4" w:rsidRPr="00857577" w:rsidRDefault="00586FF4" w:rsidP="00857577">
      <w:pPr>
        <w:rPr>
          <w:rFonts w:eastAsia="Yu Gothic UI"/>
        </w:rPr>
      </w:pPr>
    </w:p>
    <w:p w14:paraId="090BAF5E" w14:textId="51253BE5" w:rsidR="00857577" w:rsidRPr="00041058" w:rsidRDefault="00857577" w:rsidP="00857577">
      <w:pPr>
        <w:widowControl/>
        <w:ind w:firstLine="720"/>
        <w:jc w:val="both"/>
        <w:rPr>
          <w:rFonts w:ascii="Arial" w:eastAsia="Yu Gothic UI" w:hAnsi="Arial" w:cs="Arial"/>
          <w:sz w:val="28"/>
          <w:szCs w:val="28"/>
        </w:rPr>
      </w:pPr>
      <w:r w:rsidRPr="00041058">
        <w:rPr>
          <w:rFonts w:ascii="Arial" w:eastAsia="Yu Gothic UI" w:hAnsi="Arial" w:cs="Arial"/>
          <w:sz w:val="28"/>
          <w:szCs w:val="28"/>
        </w:rPr>
        <w:t xml:space="preserve">If you find the People have proven beyond a reasonable doubt </w:t>
      </w:r>
      <w:r>
        <w:rPr>
          <w:rFonts w:ascii="Arial" w:eastAsia="Yu Gothic UI" w:hAnsi="Arial" w:cs="Arial"/>
          <w:sz w:val="28"/>
          <w:szCs w:val="28"/>
        </w:rPr>
        <w:t>both</w:t>
      </w:r>
      <w:r w:rsidRPr="00041058">
        <w:rPr>
          <w:rFonts w:ascii="Arial" w:eastAsia="Yu Gothic UI" w:hAnsi="Arial" w:cs="Arial"/>
          <w:sz w:val="28"/>
          <w:szCs w:val="28"/>
        </w:rPr>
        <w:t xml:space="preserve"> of those elements, you must find the defendant guilty of this crime.</w:t>
      </w:r>
    </w:p>
    <w:p w14:paraId="20535476" w14:textId="77777777" w:rsidR="00857577" w:rsidRPr="00041058" w:rsidRDefault="00857577" w:rsidP="00857577">
      <w:pPr>
        <w:widowControl/>
        <w:jc w:val="both"/>
        <w:rPr>
          <w:rFonts w:ascii="Arial" w:eastAsia="Yu Gothic UI" w:hAnsi="Arial" w:cs="Arial"/>
          <w:sz w:val="28"/>
          <w:szCs w:val="28"/>
        </w:rPr>
      </w:pPr>
    </w:p>
    <w:p w14:paraId="37DBE5E5" w14:textId="5C330CF8" w:rsidR="00857577" w:rsidRPr="00041058" w:rsidRDefault="00857577" w:rsidP="00857577">
      <w:pPr>
        <w:widowControl/>
        <w:ind w:firstLine="720"/>
        <w:jc w:val="both"/>
        <w:rPr>
          <w:rFonts w:ascii="Arial" w:eastAsia="Yu Gothic UI" w:hAnsi="Arial" w:cs="Arial"/>
          <w:sz w:val="28"/>
          <w:szCs w:val="28"/>
        </w:rPr>
      </w:pPr>
      <w:r w:rsidRPr="00041058">
        <w:rPr>
          <w:rFonts w:ascii="Arial" w:eastAsia="Yu Gothic UI" w:hAnsi="Arial" w:cs="Arial"/>
          <w:sz w:val="28"/>
          <w:szCs w:val="28"/>
        </w:rPr>
        <w:lastRenderedPageBreak/>
        <w:t xml:space="preserve">If you find the People have not proven beyond a reasonable doubt </w:t>
      </w:r>
      <w:r w:rsidR="00033BE5">
        <w:rPr>
          <w:rFonts w:ascii="Arial" w:eastAsia="Yu Gothic UI" w:hAnsi="Arial" w:cs="Arial"/>
          <w:sz w:val="28"/>
          <w:szCs w:val="28"/>
        </w:rPr>
        <w:t>either one or both</w:t>
      </w:r>
      <w:r w:rsidRPr="00041058">
        <w:rPr>
          <w:rFonts w:ascii="Arial" w:eastAsia="Yu Gothic UI" w:hAnsi="Arial" w:cs="Arial"/>
          <w:sz w:val="28"/>
          <w:szCs w:val="28"/>
        </w:rPr>
        <w:t xml:space="preserve"> of those elements, you must find the defendant not guilty of this crime.</w:t>
      </w:r>
    </w:p>
    <w:p w14:paraId="67BCFB0B" w14:textId="77777777" w:rsidR="00857577" w:rsidRPr="00857577" w:rsidRDefault="00857577" w:rsidP="00857577">
      <w:pPr>
        <w:rPr>
          <w:rFonts w:eastAsia="Yu Gothic UI"/>
        </w:rPr>
      </w:pPr>
    </w:p>
    <w:sectPr w:rsidR="00857577" w:rsidRPr="00857577" w:rsidSect="003035A9">
      <w:pgSz w:w="12240" w:h="15840"/>
      <w:pgMar w:top="1080" w:right="2160" w:bottom="1080" w:left="21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F86A" w14:textId="77777777" w:rsidR="00CC0968" w:rsidRDefault="00CC0968" w:rsidP="00022B31">
      <w:r>
        <w:separator/>
      </w:r>
    </w:p>
  </w:endnote>
  <w:endnote w:type="continuationSeparator" w:id="0">
    <w:p w14:paraId="06A81C60" w14:textId="77777777" w:rsidR="00CC0968" w:rsidRDefault="00CC0968" w:rsidP="0002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4607" w14:textId="77777777" w:rsidR="00CC0968" w:rsidRDefault="00CC0968" w:rsidP="00022B31">
      <w:r>
        <w:separator/>
      </w:r>
    </w:p>
  </w:footnote>
  <w:footnote w:type="continuationSeparator" w:id="0">
    <w:p w14:paraId="19C67A9E" w14:textId="77777777" w:rsidR="00CC0968" w:rsidRDefault="00CC0968" w:rsidP="00022B31">
      <w:r>
        <w:continuationSeparator/>
      </w:r>
    </w:p>
  </w:footnote>
  <w:footnote w:id="1">
    <w:p w14:paraId="70799124" w14:textId="24E0DE06" w:rsidR="005D420D" w:rsidRDefault="005D420D" w:rsidP="000D2393">
      <w:pPr>
        <w:pStyle w:val="FootnoteText"/>
        <w:jc w:val="both"/>
        <w:rPr>
          <w:rFonts w:ascii="Arial" w:eastAsia="Yu Gothic UI" w:hAnsi="Arial" w:cs="Arial"/>
          <w:sz w:val="22"/>
          <w:szCs w:val="22"/>
        </w:rPr>
      </w:pPr>
      <w:r>
        <w:rPr>
          <w:rStyle w:val="FootnoteReference"/>
        </w:rPr>
        <w:footnoteRef/>
      </w:r>
      <w:r>
        <w:t xml:space="preserve"> </w:t>
      </w:r>
      <w:r w:rsidR="004A6000" w:rsidRPr="00707CD4">
        <w:rPr>
          <w:rFonts w:ascii="Arial" w:eastAsia="Yu Gothic UI" w:hAnsi="Arial" w:cs="Arial"/>
          <w:sz w:val="22"/>
          <w:szCs w:val="22"/>
        </w:rPr>
        <w:t xml:space="preserve">   The December 2022 revision was for the purpose of amending the definitions of “rifle” and “shotgun” </w:t>
      </w:r>
      <w:r w:rsidR="004A6000">
        <w:rPr>
          <w:rFonts w:ascii="Arial" w:eastAsia="Yu Gothic UI" w:hAnsi="Arial" w:cs="Arial"/>
          <w:sz w:val="22"/>
          <w:szCs w:val="22"/>
        </w:rPr>
        <w:t>per</w:t>
      </w:r>
      <w:r w:rsidR="004A6000" w:rsidRPr="00707CD4">
        <w:rPr>
          <w:rFonts w:ascii="Arial" w:eastAsia="Yu Gothic UI" w:hAnsi="Arial" w:cs="Arial"/>
          <w:sz w:val="22"/>
          <w:szCs w:val="22"/>
        </w:rPr>
        <w:t xml:space="preserve"> the L. 2022, ch. 371, effective September 1, 2022</w:t>
      </w:r>
      <w:r w:rsidR="004A6000">
        <w:rPr>
          <w:rFonts w:ascii="Arial" w:eastAsia="Yu Gothic UI" w:hAnsi="Arial" w:cs="Arial"/>
          <w:sz w:val="22"/>
          <w:szCs w:val="22"/>
        </w:rPr>
        <w:t xml:space="preserve">. </w:t>
      </w:r>
      <w:r w:rsidR="004A6000" w:rsidRPr="00707CD4">
        <w:rPr>
          <w:rFonts w:ascii="Arial" w:eastAsia="Yu Gothic UI" w:hAnsi="Arial" w:cs="Arial"/>
          <w:sz w:val="22"/>
          <w:szCs w:val="22"/>
        </w:rPr>
        <w:t>This charge may be used for an offense of possession of a “rifle” or “shotgun” committed on or after September 1, 1974</w:t>
      </w:r>
      <w:r w:rsidR="004A6000">
        <w:rPr>
          <w:rFonts w:ascii="Arial" w:eastAsia="Yu Gothic UI" w:hAnsi="Arial" w:cs="Arial"/>
          <w:sz w:val="22"/>
          <w:szCs w:val="22"/>
        </w:rPr>
        <w:t>,</w:t>
      </w:r>
      <w:r w:rsidR="004A6000" w:rsidRPr="00707CD4">
        <w:rPr>
          <w:rFonts w:ascii="Arial" w:eastAsia="Yu Gothic UI" w:hAnsi="Arial" w:cs="Arial"/>
          <w:sz w:val="22"/>
          <w:szCs w:val="22"/>
        </w:rPr>
        <w:t xml:space="preserve"> and before September 1, 2022</w:t>
      </w:r>
      <w:r w:rsidR="004A6000">
        <w:rPr>
          <w:rFonts w:ascii="Arial" w:eastAsia="Yu Gothic UI" w:hAnsi="Arial" w:cs="Arial"/>
          <w:sz w:val="22"/>
          <w:szCs w:val="22"/>
        </w:rPr>
        <w:t>,</w:t>
      </w:r>
      <w:r w:rsidR="004A6000" w:rsidRPr="00707CD4">
        <w:rPr>
          <w:rFonts w:ascii="Arial" w:eastAsia="Yu Gothic UI" w:hAnsi="Arial" w:cs="Arial"/>
          <w:sz w:val="22"/>
          <w:szCs w:val="22"/>
        </w:rPr>
        <w:t xml:space="preserve"> by substituting the prior definitions of “rifle” or “shotgun” that are reproduced in the footnote to each term.</w:t>
      </w:r>
    </w:p>
    <w:p w14:paraId="760C2C94" w14:textId="77777777" w:rsidR="007278F7" w:rsidRDefault="007278F7">
      <w:pPr>
        <w:pStyle w:val="FootnoteText"/>
      </w:pPr>
    </w:p>
  </w:footnote>
  <w:footnote w:id="2">
    <w:p w14:paraId="32712DF7" w14:textId="7DABD1E6" w:rsidR="00C058C7" w:rsidRPr="00C058C7" w:rsidRDefault="00022B31" w:rsidP="00C058C7">
      <w:pPr>
        <w:widowControl/>
        <w:snapToGrid w:val="0"/>
        <w:jc w:val="both"/>
        <w:rPr>
          <w:rFonts w:ascii="Arial" w:hAnsi="Arial" w:cs="Arial"/>
          <w:bCs/>
          <w:sz w:val="22"/>
          <w:szCs w:val="22"/>
        </w:rPr>
      </w:pPr>
      <w:r w:rsidRPr="008F3E75">
        <w:rPr>
          <w:rStyle w:val="FootnoteReference"/>
          <w:rFonts w:ascii="Arial" w:hAnsi="Arial" w:cs="Arial"/>
          <w:sz w:val="22"/>
          <w:szCs w:val="22"/>
        </w:rPr>
        <w:footnoteRef/>
      </w:r>
      <w:r w:rsidRPr="008F3E75">
        <w:rPr>
          <w:rFonts w:ascii="Arial" w:eastAsia="Yu Gothic UI" w:hAnsi="Arial" w:cs="Arial"/>
          <w:sz w:val="22"/>
          <w:szCs w:val="22"/>
        </w:rPr>
        <w:t xml:space="preserve">  The definition of the offense is taken from subdivision (</w:t>
      </w:r>
      <w:r w:rsidR="00C058C7" w:rsidRPr="008F3E75">
        <w:rPr>
          <w:rFonts w:ascii="Arial" w:eastAsia="Yu Gothic UI" w:hAnsi="Arial" w:cs="Arial"/>
          <w:sz w:val="22"/>
          <w:szCs w:val="22"/>
        </w:rPr>
        <w:t>2</w:t>
      </w:r>
      <w:r w:rsidRPr="008F3E75">
        <w:rPr>
          <w:rFonts w:ascii="Arial" w:eastAsia="Yu Gothic UI" w:hAnsi="Arial" w:cs="Arial"/>
          <w:sz w:val="22"/>
          <w:szCs w:val="22"/>
        </w:rPr>
        <w:t xml:space="preserve">) of Penal Law § 265.45, with the </w:t>
      </w:r>
      <w:r w:rsidRPr="008F3E75">
        <w:rPr>
          <w:rFonts w:ascii="Arial" w:hAnsi="Arial" w:cs="Arial"/>
          <w:sz w:val="22"/>
          <w:szCs w:val="22"/>
        </w:rPr>
        <w:t xml:space="preserve">language of the statute converted to the normal form of a Penal Law statute.  </w:t>
      </w:r>
      <w:r w:rsidR="00C058C7" w:rsidRPr="008F3E75">
        <w:rPr>
          <w:rFonts w:ascii="Arial" w:hAnsi="Arial" w:cs="Arial"/>
          <w:sz w:val="22"/>
          <w:szCs w:val="22"/>
        </w:rPr>
        <w:t xml:space="preserve">Subdivision (2) reads: </w:t>
      </w:r>
      <w:r w:rsidR="008F3E75" w:rsidRPr="008F3E75">
        <w:rPr>
          <w:rFonts w:ascii="Arial" w:hAnsi="Arial" w:cs="Arial"/>
          <w:sz w:val="22"/>
          <w:szCs w:val="22"/>
        </w:rPr>
        <w:t>“</w:t>
      </w:r>
      <w:r w:rsidR="00C058C7" w:rsidRPr="008F3E75">
        <w:rPr>
          <w:rFonts w:ascii="Arial" w:hAnsi="Arial" w:cs="Arial"/>
          <w:bCs/>
          <w:sz w:val="22"/>
          <w:szCs w:val="22"/>
          <w:lang w:val="x-none"/>
        </w:rPr>
        <w:t>No person shall store or otherwise leave a rifle, shotgun, or</w:t>
      </w:r>
      <w:r w:rsidR="00C058C7" w:rsidRPr="00C058C7">
        <w:rPr>
          <w:rFonts w:ascii="Arial" w:hAnsi="Arial" w:cs="Arial"/>
          <w:bCs/>
          <w:sz w:val="22"/>
          <w:szCs w:val="22"/>
          <w:lang w:val="x-none"/>
        </w:rPr>
        <w:t xml:space="preserve"> firearm out of his or her immediate possession or control inside a vehicle without first removing the ammunition from and securely locking such rifle, shotgun, or firearm in an appropriate safe storage depository out of sight from outside of the vehicle.</w:t>
      </w:r>
      <w:r w:rsidR="008F3E75" w:rsidRPr="008F3E75">
        <w:rPr>
          <w:rFonts w:ascii="Arial" w:hAnsi="Arial" w:cs="Arial"/>
          <w:bCs/>
          <w:sz w:val="22"/>
          <w:szCs w:val="22"/>
        </w:rPr>
        <w:t>”</w:t>
      </w:r>
      <w:r w:rsidR="00C058C7" w:rsidRPr="008F3E75">
        <w:rPr>
          <w:rFonts w:ascii="Arial" w:hAnsi="Arial" w:cs="Arial"/>
          <w:bCs/>
          <w:sz w:val="22"/>
          <w:szCs w:val="22"/>
        </w:rPr>
        <w:t xml:space="preserve"> </w:t>
      </w:r>
    </w:p>
    <w:p w14:paraId="1B3F1B49" w14:textId="1F542E84" w:rsidR="00022B31" w:rsidRPr="008F3E75" w:rsidRDefault="00022B31" w:rsidP="00C058C7">
      <w:pPr>
        <w:widowControl/>
        <w:snapToGrid w:val="0"/>
        <w:jc w:val="both"/>
        <w:rPr>
          <w:rFonts w:ascii="Arial" w:hAnsi="Arial" w:cs="Arial"/>
          <w:sz w:val="22"/>
          <w:szCs w:val="22"/>
        </w:rPr>
      </w:pPr>
    </w:p>
  </w:footnote>
  <w:footnote w:id="3">
    <w:p w14:paraId="54BB7F2C" w14:textId="77777777" w:rsidR="00B61B83" w:rsidRPr="00B61B83" w:rsidRDefault="008F3E75" w:rsidP="00B61B83">
      <w:pPr>
        <w:pStyle w:val="FootnoteText"/>
        <w:jc w:val="both"/>
        <w:rPr>
          <w:rFonts w:ascii="Arial" w:hAnsi="Arial" w:cs="Arial"/>
          <w:sz w:val="22"/>
          <w:szCs w:val="22"/>
        </w:rPr>
      </w:pPr>
      <w:r w:rsidRPr="008F3E75">
        <w:rPr>
          <w:rStyle w:val="FootnoteReference"/>
        </w:rPr>
        <w:footnoteRef/>
      </w:r>
      <w:r w:rsidRPr="008F3E75">
        <w:t xml:space="preserve"> </w:t>
      </w:r>
      <w:r w:rsidRPr="008F3E75">
        <w:rPr>
          <w:rFonts w:ascii="Arial" w:hAnsi="Arial" w:cs="Arial"/>
          <w:sz w:val="22"/>
          <w:szCs w:val="22"/>
        </w:rPr>
        <w:t>Penal Law § 265.00(3</w:t>
      </w:r>
      <w:r w:rsidRPr="00B61B83">
        <w:rPr>
          <w:rFonts w:ascii="Arial" w:hAnsi="Arial" w:cs="Arial"/>
          <w:sz w:val="22"/>
          <w:szCs w:val="22"/>
        </w:rPr>
        <w:t xml:space="preserve">).  </w:t>
      </w:r>
      <w:r w:rsidR="00B61B83" w:rsidRPr="00B61B83">
        <w:rPr>
          <w:rFonts w:ascii="Arial" w:hAnsi="Arial" w:cs="Arial"/>
          <w:sz w:val="22"/>
          <w:szCs w:val="22"/>
        </w:rPr>
        <w:t xml:space="preserve">The statutory definition of a “firearm” includes other weapons.  If, therefore, a firearm, other than a pistol or revolver, is in issue, see </w:t>
      </w:r>
      <w:r w:rsidR="00B61B83" w:rsidRPr="00B61B83">
        <w:rPr>
          <w:rFonts w:ascii="Arial" w:hAnsi="Arial" w:cs="Arial"/>
          <w:b/>
          <w:bCs/>
          <w:sz w:val="22"/>
          <w:szCs w:val="22"/>
        </w:rPr>
        <w:t>“</w:t>
      </w:r>
      <w:r w:rsidR="00B61B83" w:rsidRPr="00B61B83">
        <w:rPr>
          <w:rStyle w:val="Strong"/>
          <w:rFonts w:ascii="Arial" w:hAnsi="Arial" w:cs="Arial"/>
          <w:b w:val="0"/>
          <w:bCs w:val="0"/>
          <w:sz w:val="22"/>
          <w:szCs w:val="22"/>
        </w:rPr>
        <w:t>DEFINITION OF FIREARM AS OTHER THAN A PISTOL OR REVOLVER” in</w:t>
      </w:r>
      <w:r w:rsidR="00B61B83" w:rsidRPr="00B61B83">
        <w:rPr>
          <w:rStyle w:val="Strong"/>
          <w:rFonts w:ascii="Arial" w:hAnsi="Arial" w:cs="Arial"/>
          <w:sz w:val="22"/>
          <w:szCs w:val="22"/>
        </w:rPr>
        <w:t xml:space="preserve"> </w:t>
      </w:r>
      <w:r w:rsidR="00B61B83" w:rsidRPr="00B61B83">
        <w:rPr>
          <w:rFonts w:ascii="Arial" w:hAnsi="Arial" w:cs="Arial"/>
          <w:sz w:val="22"/>
          <w:szCs w:val="22"/>
        </w:rPr>
        <w:t>"Additional Charges” at the end of the Table of Contents for Penal Law article 265 crimes.</w:t>
      </w:r>
    </w:p>
    <w:p w14:paraId="004F0728" w14:textId="380A90EE" w:rsidR="008F3E75" w:rsidRPr="00B61B83" w:rsidRDefault="008F3E75" w:rsidP="008F3E75">
      <w:pPr>
        <w:pStyle w:val="FootnoteText"/>
        <w:jc w:val="both"/>
        <w:rPr>
          <w:rFonts w:ascii="Arial" w:hAnsi="Arial" w:cs="Arial"/>
          <w:sz w:val="22"/>
          <w:szCs w:val="22"/>
        </w:rPr>
      </w:pPr>
    </w:p>
    <w:p w14:paraId="72D239B5" w14:textId="77777777" w:rsidR="008F3E75" w:rsidRPr="008F3E75" w:rsidRDefault="008F3E75" w:rsidP="008F3E75">
      <w:pPr>
        <w:pStyle w:val="FootnoteText"/>
      </w:pPr>
    </w:p>
  </w:footnote>
  <w:footnote w:id="4">
    <w:p w14:paraId="5E9ABE87" w14:textId="77777777" w:rsidR="00067CF5" w:rsidRPr="00F0520D" w:rsidRDefault="00067CF5" w:rsidP="00067CF5">
      <w:pPr>
        <w:spacing w:after="240"/>
        <w:ind w:firstLine="720"/>
        <w:jc w:val="both"/>
        <w:rPr>
          <w:rFonts w:ascii="Arial" w:eastAsia="Yu Gothic UI" w:hAnsi="Arial" w:cs="Arial"/>
          <w:sz w:val="22"/>
          <w:szCs w:val="22"/>
        </w:rPr>
      </w:pPr>
      <w:r w:rsidRPr="00AD0C98">
        <w:rPr>
          <w:rStyle w:val="FootnoteReference"/>
          <w:rFonts w:ascii="Arial" w:eastAsia="Yu Gothic UI" w:hAnsi="Arial" w:cs="Arial"/>
          <w:sz w:val="22"/>
          <w:szCs w:val="22"/>
        </w:rPr>
        <w:footnoteRef/>
      </w:r>
      <w:r w:rsidRPr="00AD0C98">
        <w:rPr>
          <w:rFonts w:ascii="Arial" w:eastAsia="Yu Gothic UI" w:hAnsi="Arial" w:cs="Arial"/>
          <w:sz w:val="22"/>
          <w:szCs w:val="22"/>
        </w:rPr>
        <w:t xml:space="preserve"> Penal Law </w:t>
      </w:r>
      <w:r w:rsidRPr="00AD0C98">
        <w:rPr>
          <w:rFonts w:ascii="Arial" w:eastAsia="Yu Gothic UI" w:hAnsi="Arial" w:cs="Arial"/>
          <w:sz w:val="22"/>
          <w:szCs w:val="22"/>
        </w:rPr>
        <w:sym w:font="WP TypographicSymbols" w:char="0027"/>
      </w:r>
      <w:r w:rsidRPr="00AD0C98">
        <w:rPr>
          <w:rFonts w:ascii="Arial" w:eastAsia="Yu Gothic UI" w:hAnsi="Arial" w:cs="Arial"/>
          <w:sz w:val="22"/>
          <w:szCs w:val="22"/>
        </w:rPr>
        <w:t xml:space="preserve"> 265.00 (11</w:t>
      </w:r>
      <w:r w:rsidRPr="00F0520D">
        <w:rPr>
          <w:rFonts w:ascii="Arial" w:eastAsia="Yu Gothic UI" w:hAnsi="Arial" w:cs="Arial"/>
          <w:sz w:val="22"/>
          <w:szCs w:val="22"/>
        </w:rPr>
        <w:t xml:space="preserve">).  The previous definition read: </w:t>
      </w:r>
      <w:r w:rsidRPr="00F0520D">
        <w:rPr>
          <w:rFonts w:ascii="Arial" w:eastAsia="Calibri" w:hAnsi="Arial" w:cs="Arial"/>
        </w:rPr>
        <w:t>RIFLE means a weapon designed or redesigned, made or remade, and intended to be fired from the shoulder and designed or redesigned and made or remade to use the energy of the explosive in a fixed metallic cartridge to fire only a single projectile through a rifled bore for each single pull of the trigger.</w:t>
      </w:r>
    </w:p>
  </w:footnote>
  <w:footnote w:id="5">
    <w:p w14:paraId="718C3268" w14:textId="77777777" w:rsidR="00067CF5" w:rsidRPr="00F0520D" w:rsidRDefault="00067CF5" w:rsidP="00067CF5">
      <w:pPr>
        <w:spacing w:after="240"/>
        <w:ind w:firstLine="720"/>
        <w:jc w:val="both"/>
        <w:rPr>
          <w:rFonts w:ascii="Arial" w:eastAsia="Yu Gothic UI" w:hAnsi="Arial" w:cs="Arial"/>
          <w:sz w:val="22"/>
          <w:szCs w:val="22"/>
        </w:rPr>
      </w:pPr>
      <w:r w:rsidRPr="00F0520D">
        <w:rPr>
          <w:rStyle w:val="FootnoteReference"/>
          <w:rFonts w:ascii="Arial" w:eastAsia="Yu Gothic UI" w:hAnsi="Arial" w:cs="Arial"/>
          <w:sz w:val="22"/>
          <w:szCs w:val="22"/>
        </w:rPr>
        <w:footnoteRef/>
      </w:r>
      <w:r w:rsidRPr="00F0520D">
        <w:rPr>
          <w:rFonts w:ascii="Arial" w:eastAsia="Yu Gothic UI" w:hAnsi="Arial" w:cs="Arial"/>
          <w:sz w:val="22"/>
          <w:szCs w:val="22"/>
        </w:rPr>
        <w:t xml:space="preserve"> Penal Law </w:t>
      </w:r>
      <w:r w:rsidRPr="00F0520D">
        <w:rPr>
          <w:rFonts w:ascii="Arial" w:eastAsia="Yu Gothic UI" w:hAnsi="Arial" w:cs="Arial"/>
          <w:sz w:val="22"/>
          <w:szCs w:val="22"/>
        </w:rPr>
        <w:sym w:font="WP TypographicSymbols" w:char="0027"/>
      </w:r>
      <w:r w:rsidRPr="00F0520D">
        <w:rPr>
          <w:rFonts w:ascii="Arial" w:eastAsia="Yu Gothic UI" w:hAnsi="Arial" w:cs="Arial"/>
          <w:sz w:val="22"/>
          <w:szCs w:val="22"/>
        </w:rPr>
        <w:t xml:space="preserve"> 265.00 (12).  The previous definition read: </w:t>
      </w:r>
      <w:r w:rsidRPr="00F0520D">
        <w:rPr>
          <w:rFonts w:ascii="Arial" w:eastAsia="Calibri" w:hAnsi="Arial" w:cs="Arial"/>
        </w:rPr>
        <w:t>SHOTGUN means a weapon designed or redesigned, made or remade, and intended to be fired from the shoulder and designed or redesigned and made or remade to use the energy of the explosive in a fixed shotgun shell to fire through a smooth or rifled bore either a number of ball shot or a single projectile for each single pull of the trigger</w:t>
      </w:r>
    </w:p>
  </w:footnote>
  <w:footnote w:id="6">
    <w:p w14:paraId="2C3470EC" w14:textId="77777777" w:rsidR="008F3E75" w:rsidRPr="00586FF4" w:rsidRDefault="008F3E75" w:rsidP="008F3E75">
      <w:pPr>
        <w:spacing w:after="240"/>
        <w:jc w:val="both"/>
        <w:rPr>
          <w:rFonts w:ascii="Arial" w:eastAsia="Yu Gothic UI" w:hAnsi="Arial" w:cs="Arial"/>
          <w:sz w:val="22"/>
          <w:szCs w:val="22"/>
        </w:rPr>
      </w:pPr>
      <w:r w:rsidRPr="00586FF4">
        <w:rPr>
          <w:rFonts w:ascii="Arial" w:eastAsia="Yu Gothic UI" w:hAnsi="Arial" w:cs="Arial"/>
          <w:sz w:val="22"/>
          <w:szCs w:val="22"/>
          <w:vertAlign w:val="superscript"/>
        </w:rPr>
        <w:t>12</w:t>
      </w:r>
      <w:r w:rsidRPr="00586FF4">
        <w:rPr>
          <w:rFonts w:ascii="Arial" w:eastAsia="Yu Gothic UI" w:hAnsi="Arial" w:cs="Arial"/>
          <w:sz w:val="22"/>
          <w:szCs w:val="22"/>
        </w:rPr>
        <w:t xml:space="preserve"> Penal Law </w:t>
      </w:r>
      <w:r w:rsidRPr="00586FF4">
        <w:rPr>
          <w:rFonts w:ascii="Arial" w:eastAsia="Yu Gothic UI" w:hAnsi="Arial" w:cs="Arial"/>
          <w:sz w:val="22"/>
          <w:szCs w:val="22"/>
        </w:rPr>
        <w:sym w:font="WP TypographicSymbols" w:char="0027"/>
      </w:r>
      <w:r w:rsidRPr="00586FF4">
        <w:rPr>
          <w:rFonts w:ascii="Arial" w:eastAsia="Yu Gothic UI" w:hAnsi="Arial" w:cs="Arial"/>
          <w:sz w:val="22"/>
          <w:szCs w:val="22"/>
        </w:rPr>
        <w:t xml:space="preserve"> 10.00 (8). </w:t>
      </w:r>
    </w:p>
  </w:footnote>
  <w:footnote w:id="7">
    <w:p w14:paraId="4F071D7E" w14:textId="77777777" w:rsidR="008F3E75" w:rsidRPr="00586FF4" w:rsidRDefault="008F3E75" w:rsidP="008F3E75">
      <w:pPr>
        <w:pStyle w:val="FootnoteText"/>
        <w:rPr>
          <w:rFonts w:ascii="Arial" w:hAnsi="Arial" w:cs="Arial"/>
          <w:sz w:val="22"/>
          <w:szCs w:val="22"/>
        </w:rPr>
      </w:pPr>
      <w:r w:rsidRPr="00586FF4">
        <w:rPr>
          <w:rStyle w:val="FootnoteReference"/>
          <w:rFonts w:ascii="Arial" w:hAnsi="Arial" w:cs="Arial"/>
          <w:sz w:val="22"/>
          <w:szCs w:val="22"/>
        </w:rPr>
        <w:footnoteRef/>
      </w:r>
      <w:r w:rsidRPr="00586FF4">
        <w:rPr>
          <w:rFonts w:ascii="Arial" w:hAnsi="Arial" w:cs="Arial"/>
          <w:sz w:val="22"/>
          <w:szCs w:val="22"/>
          <w:vertAlign w:val="superscript"/>
        </w:rPr>
        <w:t xml:space="preserve"> </w:t>
      </w:r>
      <w:r w:rsidRPr="00586FF4">
        <w:rPr>
          <w:rFonts w:ascii="Arial" w:hAnsi="Arial" w:cs="Arial"/>
          <w:sz w:val="22"/>
          <w:szCs w:val="22"/>
        </w:rPr>
        <w:t>Penal Law § 265.45(3).</w:t>
      </w:r>
    </w:p>
    <w:p w14:paraId="5F0341FD" w14:textId="77777777" w:rsidR="008F3E75" w:rsidRPr="00586FF4" w:rsidRDefault="008F3E75" w:rsidP="008F3E75">
      <w:pPr>
        <w:pStyle w:val="FootnoteText"/>
        <w:rPr>
          <w:rFonts w:ascii="Arial" w:hAnsi="Arial" w:cs="Arial"/>
          <w:sz w:val="22"/>
          <w:szCs w:val="22"/>
        </w:rPr>
      </w:pPr>
    </w:p>
  </w:footnote>
  <w:footnote w:id="8">
    <w:p w14:paraId="58C745AC" w14:textId="53A9C3B7" w:rsidR="00586FF4" w:rsidRDefault="00586FF4">
      <w:pPr>
        <w:pStyle w:val="FootnoteText"/>
      </w:pPr>
      <w:r w:rsidRPr="00586FF4">
        <w:rPr>
          <w:rStyle w:val="FootnoteReference"/>
          <w:rFonts w:ascii="Arial" w:hAnsi="Arial" w:cs="Arial"/>
          <w:sz w:val="22"/>
          <w:szCs w:val="22"/>
        </w:rPr>
        <w:footnoteRef/>
      </w:r>
      <w:r w:rsidRPr="00586FF4">
        <w:rPr>
          <w:rFonts w:ascii="Arial" w:hAnsi="Arial" w:cs="Arial"/>
          <w:sz w:val="22"/>
          <w:szCs w:val="22"/>
        </w:rPr>
        <w:t xml:space="preserve"> Penal Law §  265.45(3).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A76C3"/>
    <w:multiLevelType w:val="hybridMultilevel"/>
    <w:tmpl w:val="37786D4C"/>
    <w:lvl w:ilvl="0" w:tplc="43769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603852"/>
    <w:multiLevelType w:val="hybridMultilevel"/>
    <w:tmpl w:val="87F0A4F8"/>
    <w:lvl w:ilvl="0" w:tplc="B94639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5773489">
    <w:abstractNumId w:val="1"/>
  </w:num>
  <w:num w:numId="2" w16cid:durableId="190120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2B2"/>
    <w:rsid w:val="00022B31"/>
    <w:rsid w:val="00033BE5"/>
    <w:rsid w:val="00067CF5"/>
    <w:rsid w:val="00081A78"/>
    <w:rsid w:val="000D2393"/>
    <w:rsid w:val="001B1D55"/>
    <w:rsid w:val="00254815"/>
    <w:rsid w:val="00271926"/>
    <w:rsid w:val="002B288F"/>
    <w:rsid w:val="002D3AC6"/>
    <w:rsid w:val="003035A9"/>
    <w:rsid w:val="003154ED"/>
    <w:rsid w:val="00316FA0"/>
    <w:rsid w:val="003A62B2"/>
    <w:rsid w:val="004A6000"/>
    <w:rsid w:val="00586FF4"/>
    <w:rsid w:val="005D420D"/>
    <w:rsid w:val="0064449E"/>
    <w:rsid w:val="006A329A"/>
    <w:rsid w:val="006C54AB"/>
    <w:rsid w:val="006D3D1C"/>
    <w:rsid w:val="006F6B73"/>
    <w:rsid w:val="007278F7"/>
    <w:rsid w:val="007D3FFF"/>
    <w:rsid w:val="00857577"/>
    <w:rsid w:val="008F3E75"/>
    <w:rsid w:val="008F4156"/>
    <w:rsid w:val="009E6219"/>
    <w:rsid w:val="00AD48FC"/>
    <w:rsid w:val="00B61B83"/>
    <w:rsid w:val="00C058C7"/>
    <w:rsid w:val="00CC0968"/>
    <w:rsid w:val="00DD3367"/>
    <w:rsid w:val="00F2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5A913"/>
  <w15:chartTrackingRefBased/>
  <w15:docId w15:val="{8AC9DD5F-C499-4639-8841-11485DF0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2B2"/>
    <w:pPr>
      <w:widowControl w:val="0"/>
      <w:autoSpaceDE w:val="0"/>
      <w:autoSpaceDN w:val="0"/>
      <w:adjustRightInd w:val="0"/>
      <w:spacing w:before="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style>
  <w:style w:type="paragraph" w:styleId="Index2">
    <w:name w:val="index 2"/>
    <w:basedOn w:val="Normal"/>
    <w:next w:val="Normal"/>
    <w:uiPriority w:val="99"/>
    <w:rsid w:val="006F6B73"/>
    <w:pPr>
      <w:tabs>
        <w:tab w:val="right" w:leader="dot" w:pos="9360"/>
      </w:tabs>
      <w:suppressAutoHyphens/>
      <w:spacing w:line="240" w:lineRule="atLeast"/>
      <w:ind w:left="720"/>
    </w:p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6F6B73"/>
    <w:pPr>
      <w:tabs>
        <w:tab w:val="right" w:leader="dot" w:pos="9360"/>
      </w:tabs>
      <w:suppressAutoHyphens/>
      <w:spacing w:line="240" w:lineRule="atLeast"/>
      <w:ind w:left="720" w:right="720"/>
    </w:pPr>
  </w:style>
  <w:style w:type="paragraph" w:styleId="TOC3">
    <w:name w:val="toc 3"/>
    <w:basedOn w:val="Normal"/>
    <w:next w:val="Normal"/>
    <w:uiPriority w:val="99"/>
    <w:rsid w:val="006F6B73"/>
    <w:pPr>
      <w:tabs>
        <w:tab w:val="right" w:leader="dot" w:pos="9360"/>
      </w:tabs>
      <w:suppressAutoHyphens/>
      <w:spacing w:line="240" w:lineRule="atLeast"/>
      <w:ind w:left="720" w:right="720"/>
    </w:pPr>
  </w:style>
  <w:style w:type="paragraph" w:styleId="TOC4">
    <w:name w:val="toc 4"/>
    <w:basedOn w:val="Normal"/>
    <w:next w:val="Normal"/>
    <w:uiPriority w:val="99"/>
    <w:rsid w:val="006F6B73"/>
    <w:pPr>
      <w:tabs>
        <w:tab w:val="right" w:leader="dot" w:pos="9360"/>
      </w:tabs>
      <w:suppressAutoHyphens/>
      <w:spacing w:line="240" w:lineRule="atLeast"/>
      <w:ind w:left="720" w:right="720"/>
    </w:pPr>
  </w:style>
  <w:style w:type="paragraph" w:styleId="TOC5">
    <w:name w:val="toc 5"/>
    <w:basedOn w:val="Normal"/>
    <w:next w:val="Normal"/>
    <w:uiPriority w:val="99"/>
    <w:rsid w:val="006F6B73"/>
    <w:pPr>
      <w:tabs>
        <w:tab w:val="right" w:leader="dot" w:pos="9360"/>
      </w:tabs>
      <w:suppressAutoHyphens/>
      <w:spacing w:line="240" w:lineRule="atLeast"/>
      <w:ind w:left="720" w:right="720"/>
    </w:pPr>
  </w:style>
  <w:style w:type="paragraph" w:styleId="TOC6">
    <w:name w:val="toc 6"/>
    <w:basedOn w:val="Normal"/>
    <w:next w:val="Normal"/>
    <w:uiPriority w:val="99"/>
    <w:rsid w:val="006F6B73"/>
    <w:pPr>
      <w:tabs>
        <w:tab w:val="right" w:pos="9360"/>
      </w:tabs>
      <w:suppressAutoHyphens/>
      <w:spacing w:line="240" w:lineRule="atLeast"/>
      <w:ind w:left="720" w:hanging="720"/>
    </w:pPr>
  </w:style>
  <w:style w:type="paragraph" w:styleId="TOC7">
    <w:name w:val="toc 7"/>
    <w:basedOn w:val="Normal"/>
    <w:next w:val="Normal"/>
    <w:uiPriority w:val="99"/>
    <w:rsid w:val="006F6B73"/>
    <w:pPr>
      <w:suppressAutoHyphens/>
      <w:spacing w:line="240" w:lineRule="atLeast"/>
      <w:ind w:left="720" w:hanging="720"/>
    </w:pPr>
  </w:style>
  <w:style w:type="paragraph" w:styleId="TOC8">
    <w:name w:val="toc 8"/>
    <w:basedOn w:val="Normal"/>
    <w:next w:val="Normal"/>
    <w:uiPriority w:val="99"/>
    <w:rsid w:val="006F6B73"/>
    <w:pPr>
      <w:tabs>
        <w:tab w:val="right" w:pos="9360"/>
      </w:tabs>
      <w:suppressAutoHyphens/>
      <w:spacing w:line="240" w:lineRule="atLeast"/>
      <w:ind w:left="720" w:hanging="720"/>
    </w:pPr>
  </w:style>
  <w:style w:type="paragraph" w:styleId="TOC9">
    <w:name w:val="toc 9"/>
    <w:basedOn w:val="Normal"/>
    <w:next w:val="Normal"/>
    <w:uiPriority w:val="99"/>
    <w:rsid w:val="006F6B73"/>
    <w:pPr>
      <w:tabs>
        <w:tab w:val="right" w:leader="dot" w:pos="9360"/>
      </w:tabs>
      <w:suppressAutoHyphens/>
      <w:spacing w:line="240" w:lineRule="atLeast"/>
      <w:ind w:left="720" w:hanging="720"/>
    </w:pPr>
  </w:style>
  <w:style w:type="paragraph" w:styleId="FootnoteText">
    <w:name w:val="footnote text"/>
    <w:basedOn w:val="Normal"/>
    <w:link w:val="FootnoteTextChar"/>
    <w:uiPriority w:val="99"/>
    <w:rsid w:val="006F6B73"/>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style>
  <w:style w:type="paragraph" w:styleId="ListParagraph">
    <w:name w:val="List Paragraph"/>
    <w:basedOn w:val="Normal"/>
    <w:uiPriority w:val="34"/>
    <w:qFormat/>
    <w:rsid w:val="00586FF4"/>
    <w:pPr>
      <w:ind w:left="720"/>
      <w:contextualSpacing/>
    </w:pPr>
  </w:style>
  <w:style w:type="character" w:styleId="Strong">
    <w:name w:val="Strong"/>
    <w:basedOn w:val="DefaultParagraphFont"/>
    <w:uiPriority w:val="22"/>
    <w:qFormat/>
    <w:rsid w:val="00B61B83"/>
    <w:rPr>
      <w:b/>
      <w:bCs/>
    </w:rPr>
  </w:style>
  <w:style w:type="character" w:styleId="Hyperlink">
    <w:name w:val="Hyperlink"/>
    <w:basedOn w:val="DefaultParagraphFont"/>
    <w:uiPriority w:val="99"/>
    <w:unhideWhenUsed/>
    <w:rsid w:val="00DD3367"/>
    <w:rPr>
      <w:color w:val="0563C1" w:themeColor="hyperlink"/>
      <w:u w:val="single"/>
    </w:rPr>
  </w:style>
  <w:style w:type="character" w:styleId="UnresolvedMention">
    <w:name w:val="Unresolved Mention"/>
    <w:basedOn w:val="DefaultParagraphFont"/>
    <w:uiPriority w:val="99"/>
    <w:semiHidden/>
    <w:unhideWhenUsed/>
    <w:rsid w:val="00DD3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0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F604D-DD65-4ADB-8367-C0896BC5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17</cp:revision>
  <cp:lastPrinted>2022-11-29T21:39:00Z</cp:lastPrinted>
  <dcterms:created xsi:type="dcterms:W3CDTF">2022-07-31T16:48:00Z</dcterms:created>
  <dcterms:modified xsi:type="dcterms:W3CDTF">2022-12-07T03:24:00Z</dcterms:modified>
</cp:coreProperties>
</file>