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CA97B" w14:textId="77777777" w:rsidR="00B57B79" w:rsidRPr="00323783" w:rsidRDefault="00B57B79">
      <w:pPr>
        <w:tabs>
          <w:tab w:val="center" w:pos="3960"/>
        </w:tabs>
        <w:jc w:val="both"/>
        <w:rPr>
          <w:rFonts w:ascii="Arial" w:eastAsia="Yu Gothic UI" w:hAnsi="Arial" w:cs="Arial"/>
          <w:b/>
          <w:bCs/>
          <w:sz w:val="28"/>
          <w:szCs w:val="28"/>
        </w:rPr>
      </w:pPr>
      <w:r w:rsidRPr="00323783">
        <w:rPr>
          <w:rFonts w:ascii="Arial" w:eastAsia="Yu Gothic UI" w:hAnsi="Arial" w:cs="Arial"/>
          <w:sz w:val="28"/>
          <w:szCs w:val="28"/>
        </w:rPr>
        <w:tab/>
      </w:r>
      <w:r w:rsidRPr="00323783">
        <w:rPr>
          <w:rFonts w:ascii="Arial" w:eastAsia="Yu Gothic UI" w:hAnsi="Arial" w:cs="Arial"/>
          <w:b/>
          <w:bCs/>
          <w:sz w:val="28"/>
          <w:szCs w:val="28"/>
        </w:rPr>
        <w:t>CRIMINAL POSSESSION OF A WEAPON</w:t>
      </w:r>
    </w:p>
    <w:p w14:paraId="436ECDE4" w14:textId="77777777" w:rsidR="00B57B79" w:rsidRPr="00323783" w:rsidRDefault="00B57B79">
      <w:pPr>
        <w:tabs>
          <w:tab w:val="center" w:pos="3960"/>
        </w:tabs>
        <w:jc w:val="both"/>
        <w:rPr>
          <w:rFonts w:ascii="Arial" w:eastAsia="Yu Gothic UI" w:hAnsi="Arial" w:cs="Arial"/>
          <w:b/>
          <w:bCs/>
          <w:sz w:val="28"/>
          <w:szCs w:val="28"/>
        </w:rPr>
      </w:pPr>
      <w:r w:rsidRPr="00323783">
        <w:rPr>
          <w:rFonts w:ascii="Arial" w:eastAsia="Yu Gothic UI" w:hAnsi="Arial" w:cs="Arial"/>
          <w:b/>
          <w:bCs/>
          <w:sz w:val="28"/>
          <w:szCs w:val="28"/>
        </w:rPr>
        <w:tab/>
        <w:t>IN THE SECOND DEGREE</w:t>
      </w:r>
    </w:p>
    <w:p w14:paraId="0CDD877C" w14:textId="77777777" w:rsidR="00B57B79" w:rsidRPr="00323783" w:rsidRDefault="00B57B79">
      <w:pPr>
        <w:tabs>
          <w:tab w:val="center" w:pos="3960"/>
        </w:tabs>
        <w:jc w:val="both"/>
        <w:rPr>
          <w:rFonts w:ascii="Arial" w:eastAsia="Yu Gothic UI" w:hAnsi="Arial" w:cs="Arial"/>
          <w:b/>
          <w:bCs/>
          <w:sz w:val="28"/>
          <w:szCs w:val="28"/>
        </w:rPr>
      </w:pPr>
      <w:r w:rsidRPr="00323783">
        <w:rPr>
          <w:rFonts w:ascii="Arial" w:eastAsia="Yu Gothic UI" w:hAnsi="Arial" w:cs="Arial"/>
          <w:b/>
          <w:bCs/>
          <w:sz w:val="28"/>
          <w:szCs w:val="28"/>
        </w:rPr>
        <w:tab/>
        <w:t>(Machine-Gun or Disguised Gun</w:t>
      </w:r>
    </w:p>
    <w:p w14:paraId="29A369DA" w14:textId="77777777" w:rsidR="00B57B79" w:rsidRPr="00323783" w:rsidRDefault="00B57B79">
      <w:pPr>
        <w:tabs>
          <w:tab w:val="center" w:pos="3960"/>
        </w:tabs>
        <w:jc w:val="both"/>
        <w:rPr>
          <w:rFonts w:ascii="Arial" w:eastAsia="Yu Gothic UI" w:hAnsi="Arial" w:cs="Arial"/>
          <w:b/>
          <w:bCs/>
          <w:sz w:val="28"/>
          <w:szCs w:val="28"/>
        </w:rPr>
      </w:pPr>
      <w:r w:rsidRPr="00323783">
        <w:rPr>
          <w:rFonts w:ascii="Arial" w:eastAsia="Yu Gothic UI" w:hAnsi="Arial" w:cs="Arial"/>
          <w:b/>
          <w:bCs/>
          <w:sz w:val="28"/>
          <w:szCs w:val="28"/>
        </w:rPr>
        <w:tab/>
        <w:t>With Intent To Use Unlawfully)</w:t>
      </w:r>
    </w:p>
    <w:p w14:paraId="7D20A6CF" w14:textId="77777777" w:rsidR="00B57B79" w:rsidRPr="00323783" w:rsidRDefault="00B57B79">
      <w:pPr>
        <w:tabs>
          <w:tab w:val="center" w:pos="3960"/>
        </w:tabs>
        <w:jc w:val="both"/>
        <w:rPr>
          <w:rFonts w:ascii="Arial" w:eastAsia="Yu Gothic UI" w:hAnsi="Arial" w:cs="Arial"/>
          <w:b/>
          <w:bCs/>
          <w:sz w:val="28"/>
          <w:szCs w:val="28"/>
        </w:rPr>
      </w:pPr>
      <w:r w:rsidRPr="00323783">
        <w:rPr>
          <w:rFonts w:ascii="Arial" w:eastAsia="Yu Gothic UI" w:hAnsi="Arial" w:cs="Arial"/>
          <w:b/>
          <w:bCs/>
          <w:sz w:val="28"/>
          <w:szCs w:val="28"/>
        </w:rPr>
        <w:tab/>
        <w:t xml:space="preserve">Penal Law </w:t>
      </w:r>
      <w:r w:rsidRPr="00323783">
        <w:rPr>
          <w:rFonts w:ascii="Arial" w:eastAsia="Yu Gothic UI" w:hAnsi="Arial" w:cs="Arial"/>
          <w:b/>
          <w:bCs/>
          <w:sz w:val="28"/>
          <w:szCs w:val="28"/>
        </w:rPr>
        <w:sym w:font="WP TypographicSymbols" w:char="0027"/>
      </w:r>
      <w:r w:rsidRPr="00323783">
        <w:rPr>
          <w:rFonts w:ascii="Arial" w:eastAsia="Yu Gothic UI" w:hAnsi="Arial" w:cs="Arial"/>
          <w:b/>
          <w:bCs/>
          <w:sz w:val="28"/>
          <w:szCs w:val="28"/>
        </w:rPr>
        <w:t xml:space="preserve"> 265.03(1)(a) and (1)(c)</w:t>
      </w:r>
    </w:p>
    <w:p w14:paraId="68AC5280" w14:textId="1EE0BED6" w:rsidR="00B57B79" w:rsidRPr="00323783" w:rsidRDefault="00B57B79">
      <w:pPr>
        <w:tabs>
          <w:tab w:val="center" w:pos="3960"/>
        </w:tabs>
        <w:jc w:val="both"/>
        <w:rPr>
          <w:rFonts w:ascii="Arial" w:eastAsia="Yu Gothic UI" w:hAnsi="Arial" w:cs="Arial"/>
          <w:sz w:val="28"/>
          <w:szCs w:val="28"/>
        </w:rPr>
      </w:pPr>
      <w:r w:rsidRPr="00323783">
        <w:rPr>
          <w:rFonts w:ascii="Arial" w:eastAsia="Yu Gothic UI" w:hAnsi="Arial" w:cs="Arial"/>
          <w:b/>
          <w:bCs/>
          <w:sz w:val="28"/>
          <w:szCs w:val="28"/>
        </w:rPr>
        <w:tab/>
        <w:t>(Committed on or after Nov. 1, 1998</w:t>
      </w:r>
      <w:r w:rsidRPr="00323783">
        <w:rPr>
          <w:rStyle w:val="FootnoteReference"/>
          <w:rFonts w:ascii="Arial" w:eastAsia="Yu Gothic UI" w:hAnsi="Arial" w:cs="Arial"/>
          <w:b/>
          <w:bCs/>
          <w:sz w:val="28"/>
          <w:szCs w:val="28"/>
          <w:vertAlign w:val="superscript"/>
        </w:rPr>
        <w:footnoteReference w:id="1"/>
      </w:r>
      <w:r w:rsidRPr="00323783">
        <w:rPr>
          <w:rFonts w:ascii="Arial" w:eastAsia="Yu Gothic UI" w:hAnsi="Arial" w:cs="Arial"/>
          <w:b/>
          <w:bCs/>
          <w:sz w:val="28"/>
          <w:szCs w:val="28"/>
        </w:rPr>
        <w:t>)</w:t>
      </w:r>
    </w:p>
    <w:p w14:paraId="35E5E9B8" w14:textId="51872768" w:rsidR="00B57B79" w:rsidRPr="00C64953" w:rsidRDefault="00C64953" w:rsidP="00C64953">
      <w:pPr>
        <w:jc w:val="center"/>
        <w:rPr>
          <w:rFonts w:ascii="Arial" w:eastAsia="Yu Gothic UI" w:hAnsi="Arial" w:cs="Arial"/>
          <w:sz w:val="22"/>
          <w:szCs w:val="22"/>
        </w:rPr>
      </w:pPr>
      <w:r w:rsidRPr="00C64953">
        <w:rPr>
          <w:rFonts w:ascii="Arial" w:eastAsia="Yu Gothic UI" w:hAnsi="Arial" w:cs="Arial"/>
          <w:sz w:val="22"/>
          <w:szCs w:val="22"/>
        </w:rPr>
        <w:t>(Revised December, 2022)</w:t>
      </w:r>
      <w:r>
        <w:rPr>
          <w:rStyle w:val="FootnoteReference"/>
          <w:rFonts w:ascii="Arial" w:eastAsia="Yu Gothic UI" w:hAnsi="Arial" w:cs="Arial"/>
          <w:sz w:val="22"/>
          <w:szCs w:val="22"/>
        </w:rPr>
        <w:footnoteReference w:id="2"/>
      </w:r>
    </w:p>
    <w:p w14:paraId="5043FCED" w14:textId="77777777" w:rsidR="00B57B79" w:rsidRPr="00323783" w:rsidRDefault="00B57B79">
      <w:pPr>
        <w:jc w:val="both"/>
        <w:rPr>
          <w:rFonts w:ascii="Arial" w:eastAsia="Yu Gothic UI" w:hAnsi="Arial" w:cs="Arial"/>
          <w:sz w:val="28"/>
          <w:szCs w:val="28"/>
        </w:rPr>
      </w:pPr>
    </w:p>
    <w:p w14:paraId="5B4AFC11" w14:textId="77777777" w:rsidR="00B57B79" w:rsidRPr="00323783" w:rsidRDefault="00B57B79">
      <w:pPr>
        <w:ind w:firstLine="720"/>
        <w:jc w:val="both"/>
        <w:rPr>
          <w:rFonts w:ascii="Arial" w:eastAsia="Yu Gothic UI" w:hAnsi="Arial" w:cs="Arial"/>
          <w:sz w:val="28"/>
          <w:szCs w:val="28"/>
        </w:rPr>
      </w:pPr>
      <w:r w:rsidRPr="00323783">
        <w:rPr>
          <w:rFonts w:ascii="Arial" w:hAnsi="Arial" w:cs="Arial"/>
          <w:sz w:val="28"/>
          <w:szCs w:val="28"/>
        </w:rPr>
        <w:t xml:space="preserve">The </w:t>
      </w:r>
      <w:r w:rsidRPr="00323783">
        <w:rPr>
          <w:rFonts w:ascii="Arial" w:eastAsia="Yu Gothic UI" w:hAnsi="Arial" w:cs="Arial"/>
          <w:sz w:val="28"/>
          <w:szCs w:val="28"/>
        </w:rPr>
        <w:t>(</w:t>
      </w:r>
      <w:r w:rsidRPr="00323783">
        <w:rPr>
          <w:rFonts w:ascii="Arial" w:eastAsia="Yu Gothic UI" w:hAnsi="Arial" w:cs="Arial"/>
          <w:i/>
          <w:iCs/>
          <w:sz w:val="28"/>
          <w:szCs w:val="28"/>
          <w:u w:val="single"/>
        </w:rPr>
        <w:t>specify</w:t>
      </w:r>
      <w:r w:rsidRPr="00323783">
        <w:rPr>
          <w:rFonts w:ascii="Arial" w:eastAsia="Yu Gothic UI" w:hAnsi="Arial" w:cs="Arial"/>
          <w:sz w:val="28"/>
          <w:szCs w:val="28"/>
        </w:rPr>
        <w:t>)</w:t>
      </w:r>
      <w:r w:rsidRPr="00323783">
        <w:rPr>
          <w:rFonts w:ascii="Arial" w:hAnsi="Arial" w:cs="Arial"/>
          <w:sz w:val="28"/>
          <w:szCs w:val="28"/>
        </w:rPr>
        <w:t xml:space="preserve"> count</w:t>
      </w:r>
      <w:r w:rsidRPr="00323783">
        <w:rPr>
          <w:rFonts w:ascii="Arial" w:eastAsia="Yu Gothic UI" w:hAnsi="Arial" w:cs="Arial"/>
          <w:sz w:val="28"/>
          <w:szCs w:val="28"/>
        </w:rPr>
        <w:t xml:space="preserve"> is Criminal Possession of a Weapon in the Second Degree.</w:t>
      </w:r>
    </w:p>
    <w:p w14:paraId="66B50E8F" w14:textId="77777777" w:rsidR="00B57B79" w:rsidRPr="00323783" w:rsidRDefault="00B57B79">
      <w:pPr>
        <w:jc w:val="both"/>
        <w:rPr>
          <w:rFonts w:ascii="Arial" w:eastAsia="Yu Gothic UI" w:hAnsi="Arial" w:cs="Arial"/>
          <w:sz w:val="28"/>
          <w:szCs w:val="28"/>
        </w:rPr>
      </w:pPr>
    </w:p>
    <w:p w14:paraId="4AFC83DA" w14:textId="77777777" w:rsidR="00B57B79" w:rsidRPr="00323783" w:rsidRDefault="00B57B79">
      <w:pPr>
        <w:ind w:firstLine="720"/>
        <w:jc w:val="both"/>
        <w:rPr>
          <w:rFonts w:ascii="Arial" w:eastAsia="Yu Gothic UI" w:hAnsi="Arial" w:cs="Arial"/>
          <w:sz w:val="28"/>
          <w:szCs w:val="28"/>
        </w:rPr>
      </w:pPr>
      <w:r w:rsidRPr="00323783">
        <w:rPr>
          <w:rFonts w:ascii="Arial" w:eastAsia="Yu Gothic UI" w:hAnsi="Arial" w:cs="Arial"/>
          <w:sz w:val="28"/>
          <w:szCs w:val="28"/>
        </w:rPr>
        <w:t>Under our law, a person is guilty of Criminal Possession of a Weapon in the Second Degree when, with intent to use the same unlawfully against another, that person knowingly</w:t>
      </w:r>
      <w:r w:rsidRPr="00323783">
        <w:rPr>
          <w:rStyle w:val="FootnoteReference"/>
          <w:rFonts w:ascii="Arial" w:eastAsia="Yu Gothic UI" w:hAnsi="Arial" w:cs="Arial"/>
          <w:sz w:val="28"/>
          <w:szCs w:val="28"/>
          <w:vertAlign w:val="superscript"/>
        </w:rPr>
        <w:footnoteReference w:id="3"/>
      </w:r>
      <w:r w:rsidRPr="00323783">
        <w:rPr>
          <w:rFonts w:ascii="Arial" w:eastAsia="Yu Gothic UI" w:hAnsi="Arial" w:cs="Arial"/>
          <w:sz w:val="28"/>
          <w:szCs w:val="28"/>
        </w:rPr>
        <w:t xml:space="preserve"> possesses a </w:t>
      </w:r>
    </w:p>
    <w:p w14:paraId="46A872EF" w14:textId="77777777" w:rsidR="00B57B79" w:rsidRPr="00CE71CD" w:rsidRDefault="00B57B79">
      <w:pPr>
        <w:jc w:val="both"/>
        <w:rPr>
          <w:rFonts w:ascii="Arial" w:eastAsia="Yu Gothic UI" w:hAnsi="Arial" w:cs="Arial"/>
          <w:sz w:val="28"/>
          <w:szCs w:val="28"/>
          <w:u w:val="single"/>
        </w:rPr>
      </w:pPr>
      <w:r w:rsidRPr="00CE71CD">
        <w:rPr>
          <w:rFonts w:ascii="Arial" w:eastAsia="Yu Gothic UI" w:hAnsi="Arial" w:cs="Arial"/>
          <w:i/>
          <w:iCs/>
          <w:sz w:val="28"/>
          <w:szCs w:val="28"/>
          <w:u w:val="single"/>
        </w:rPr>
        <w:t>Select appropriate alternative:</w:t>
      </w:r>
    </w:p>
    <w:p w14:paraId="17848611" w14:textId="77777777" w:rsidR="00B57B79" w:rsidRPr="00323783" w:rsidRDefault="00B57B79">
      <w:pPr>
        <w:jc w:val="both"/>
        <w:rPr>
          <w:rFonts w:ascii="Arial" w:eastAsia="Yu Gothic UI" w:hAnsi="Arial" w:cs="Arial"/>
          <w:sz w:val="28"/>
          <w:szCs w:val="28"/>
        </w:rPr>
      </w:pPr>
      <w:r w:rsidRPr="00323783">
        <w:rPr>
          <w:rFonts w:ascii="Arial" w:eastAsia="Yu Gothic UI" w:hAnsi="Arial" w:cs="Arial"/>
          <w:sz w:val="28"/>
          <w:szCs w:val="28"/>
        </w:rPr>
        <w:t>machine-gun.</w:t>
      </w:r>
    </w:p>
    <w:p w14:paraId="5217E57C" w14:textId="77777777" w:rsidR="00B57B79" w:rsidRPr="00323783" w:rsidRDefault="00B57B79">
      <w:pPr>
        <w:jc w:val="both"/>
        <w:rPr>
          <w:rFonts w:ascii="Arial" w:eastAsia="Yu Gothic UI" w:hAnsi="Arial" w:cs="Arial"/>
          <w:sz w:val="28"/>
          <w:szCs w:val="28"/>
        </w:rPr>
      </w:pPr>
      <w:r w:rsidRPr="00323783">
        <w:rPr>
          <w:rFonts w:ascii="Arial" w:eastAsia="Yu Gothic UI" w:hAnsi="Arial" w:cs="Arial"/>
          <w:sz w:val="28"/>
          <w:szCs w:val="28"/>
        </w:rPr>
        <w:t>disguised gun.</w:t>
      </w:r>
    </w:p>
    <w:p w14:paraId="79CB9F6F" w14:textId="77777777" w:rsidR="00B57B79" w:rsidRPr="00323783" w:rsidRDefault="00B57B79">
      <w:pPr>
        <w:jc w:val="both"/>
        <w:rPr>
          <w:rFonts w:ascii="Arial" w:eastAsia="Yu Gothic UI" w:hAnsi="Arial" w:cs="Arial"/>
          <w:sz w:val="28"/>
          <w:szCs w:val="28"/>
        </w:rPr>
      </w:pPr>
    </w:p>
    <w:p w14:paraId="13B059EA" w14:textId="46708A52" w:rsidR="00B57B79" w:rsidRPr="00323783" w:rsidRDefault="00B57B79">
      <w:pPr>
        <w:ind w:firstLine="720"/>
        <w:jc w:val="both"/>
        <w:rPr>
          <w:rFonts w:ascii="Arial" w:eastAsia="Yu Gothic UI" w:hAnsi="Arial" w:cs="Arial"/>
          <w:sz w:val="28"/>
          <w:szCs w:val="28"/>
        </w:rPr>
      </w:pPr>
      <w:r w:rsidRPr="00323783">
        <w:rPr>
          <w:rFonts w:ascii="Arial" w:hAnsi="Arial" w:cs="Arial"/>
          <w:sz w:val="28"/>
          <w:szCs w:val="28"/>
        </w:rPr>
        <w:t>The following terms used in that definition have a special meaning:</w:t>
      </w:r>
    </w:p>
    <w:p w14:paraId="6F7631C2" w14:textId="77777777" w:rsidR="00B57B79" w:rsidRPr="00323783" w:rsidRDefault="00B57B79">
      <w:pPr>
        <w:jc w:val="both"/>
        <w:rPr>
          <w:rFonts w:ascii="Arial" w:eastAsia="Yu Gothic UI" w:hAnsi="Arial" w:cs="Arial"/>
          <w:sz w:val="28"/>
          <w:szCs w:val="28"/>
        </w:rPr>
      </w:pPr>
    </w:p>
    <w:p w14:paraId="0B011FF6" w14:textId="77777777" w:rsidR="00B57B79" w:rsidRPr="00323783" w:rsidRDefault="00B57B79">
      <w:pPr>
        <w:ind w:firstLine="720"/>
        <w:jc w:val="both"/>
        <w:rPr>
          <w:rFonts w:ascii="Arial" w:eastAsia="Yu Gothic UI" w:hAnsi="Arial" w:cs="Arial"/>
          <w:sz w:val="28"/>
          <w:szCs w:val="28"/>
        </w:rPr>
      </w:pPr>
      <w:r w:rsidRPr="00323783">
        <w:rPr>
          <w:rFonts w:ascii="Arial" w:eastAsia="Yu Gothic UI" w:hAnsi="Arial" w:cs="Arial"/>
          <w:sz w:val="28"/>
          <w:szCs w:val="28"/>
        </w:rPr>
        <w:lastRenderedPageBreak/>
        <w:t>[MACHINE-GUN means a weapon of any description, irrespective of size, by whatever name known, loaded or unloaded, from which a number of shots or bullets may be rapidly or automatically discharged from a magazine with one continuous pull of the trigger and includes a sub-machine gun.</w:t>
      </w:r>
      <w:r w:rsidRPr="00323783">
        <w:rPr>
          <w:rStyle w:val="FootnoteReference"/>
          <w:rFonts w:ascii="Arial" w:eastAsia="Yu Gothic UI" w:hAnsi="Arial" w:cs="Arial"/>
          <w:sz w:val="28"/>
          <w:szCs w:val="28"/>
          <w:vertAlign w:val="superscript"/>
        </w:rPr>
        <w:footnoteReference w:id="4"/>
      </w:r>
      <w:r w:rsidRPr="00323783">
        <w:rPr>
          <w:rFonts w:ascii="Arial" w:eastAsia="Yu Gothic UI" w:hAnsi="Arial" w:cs="Arial"/>
          <w:sz w:val="28"/>
          <w:szCs w:val="28"/>
        </w:rPr>
        <w:t>]</w:t>
      </w:r>
    </w:p>
    <w:p w14:paraId="4533DC76" w14:textId="77777777" w:rsidR="00B57B79" w:rsidRPr="00323783" w:rsidRDefault="00B57B79">
      <w:pPr>
        <w:jc w:val="both"/>
        <w:rPr>
          <w:rFonts w:ascii="Arial" w:eastAsia="Yu Gothic UI" w:hAnsi="Arial" w:cs="Arial"/>
          <w:sz w:val="28"/>
          <w:szCs w:val="28"/>
        </w:rPr>
      </w:pPr>
    </w:p>
    <w:p w14:paraId="719D6844" w14:textId="77777777" w:rsidR="00B57B79" w:rsidRPr="00323783" w:rsidRDefault="00B57B79">
      <w:pPr>
        <w:ind w:firstLine="720"/>
        <w:jc w:val="both"/>
        <w:rPr>
          <w:rFonts w:ascii="Arial" w:eastAsia="Yu Gothic UI" w:hAnsi="Arial" w:cs="Arial"/>
          <w:sz w:val="28"/>
          <w:szCs w:val="28"/>
        </w:rPr>
      </w:pPr>
      <w:r w:rsidRPr="00323783">
        <w:rPr>
          <w:rFonts w:ascii="Arial" w:eastAsia="Yu Gothic UI" w:hAnsi="Arial" w:cs="Arial"/>
          <w:sz w:val="28"/>
          <w:szCs w:val="28"/>
        </w:rPr>
        <w:t>[DISGUISED GUN means any weapon or device capable of being concealed on the person from which a shot can be discharged through the energy of an explosive and is designed and intended to appear to be something other than a gun.</w:t>
      </w:r>
      <w:r w:rsidRPr="00323783">
        <w:rPr>
          <w:rStyle w:val="FootnoteReference"/>
          <w:rFonts w:ascii="Arial" w:eastAsia="Yu Gothic UI" w:hAnsi="Arial" w:cs="Arial"/>
          <w:sz w:val="28"/>
          <w:szCs w:val="28"/>
          <w:vertAlign w:val="superscript"/>
        </w:rPr>
        <w:footnoteReference w:id="5"/>
      </w:r>
      <w:r w:rsidRPr="00323783">
        <w:rPr>
          <w:rFonts w:ascii="Arial" w:eastAsia="Yu Gothic UI" w:hAnsi="Arial" w:cs="Arial"/>
          <w:sz w:val="28"/>
          <w:szCs w:val="28"/>
        </w:rPr>
        <w:t>]</w:t>
      </w:r>
    </w:p>
    <w:p w14:paraId="3EB5EAE5" w14:textId="77777777" w:rsidR="00B57B79" w:rsidRPr="00323783" w:rsidRDefault="00B57B79">
      <w:pPr>
        <w:jc w:val="both"/>
        <w:rPr>
          <w:rFonts w:ascii="Arial" w:eastAsia="Yu Gothic UI" w:hAnsi="Arial" w:cs="Arial"/>
          <w:sz w:val="28"/>
          <w:szCs w:val="28"/>
        </w:rPr>
      </w:pPr>
    </w:p>
    <w:p w14:paraId="64012623" w14:textId="77777777" w:rsidR="00B57B79" w:rsidRPr="00323783" w:rsidRDefault="00B57B79">
      <w:pPr>
        <w:ind w:firstLine="720"/>
        <w:jc w:val="both"/>
        <w:rPr>
          <w:rFonts w:ascii="Arial" w:eastAsia="Yu Gothic UI" w:hAnsi="Arial" w:cs="Arial"/>
          <w:sz w:val="28"/>
          <w:szCs w:val="28"/>
        </w:rPr>
      </w:pPr>
      <w:r w:rsidRPr="00323783">
        <w:rPr>
          <w:rFonts w:ascii="Arial" w:eastAsia="Yu Gothic UI" w:hAnsi="Arial" w:cs="Arial"/>
          <w:sz w:val="28"/>
          <w:szCs w:val="28"/>
        </w:rPr>
        <w:t>POSSESS means to have physical possession or otherwise to exercise dominion or control over tangible property.</w:t>
      </w:r>
      <w:r w:rsidRPr="00323783">
        <w:rPr>
          <w:rStyle w:val="FootnoteReference"/>
          <w:rFonts w:ascii="Arial" w:eastAsia="Yu Gothic UI" w:hAnsi="Arial" w:cs="Arial"/>
          <w:sz w:val="28"/>
          <w:szCs w:val="28"/>
          <w:vertAlign w:val="superscript"/>
        </w:rPr>
        <w:footnoteReference w:id="6"/>
      </w:r>
    </w:p>
    <w:p w14:paraId="1B20E97B" w14:textId="77777777" w:rsidR="00B57B79" w:rsidRDefault="00B57B79">
      <w:pPr>
        <w:jc w:val="both"/>
        <w:rPr>
          <w:rFonts w:ascii="Arial" w:eastAsia="Yu Gothic UI" w:hAnsi="Arial" w:cs="Arial"/>
          <w:sz w:val="28"/>
          <w:szCs w:val="28"/>
        </w:rPr>
      </w:pPr>
    </w:p>
    <w:p w14:paraId="58A9C236" w14:textId="516255A1" w:rsidR="00B57B79" w:rsidRPr="0033420F" w:rsidRDefault="005F317F" w:rsidP="0033420F">
      <w:pPr>
        <w:kinsoku w:val="0"/>
        <w:overflowPunct w:val="0"/>
        <w:autoSpaceDE/>
        <w:autoSpaceDN/>
        <w:adjustRightInd/>
        <w:spacing w:before="100" w:beforeAutospacing="1" w:line="324" w:lineRule="exact"/>
        <w:ind w:firstLine="720"/>
        <w:jc w:val="both"/>
        <w:textAlignment w:val="baseline"/>
        <w:rPr>
          <w:rFonts w:ascii="Arial" w:hAnsi="Arial" w:cs="Arial"/>
          <w:sz w:val="28"/>
          <w:szCs w:val="28"/>
        </w:rPr>
      </w:pPr>
      <w:r w:rsidRPr="005F317F">
        <w:rPr>
          <w:rFonts w:ascii="Arial" w:hAnsi="Arial"/>
          <w:spacing w:val="-2"/>
          <w:sz w:val="28"/>
        </w:rPr>
        <w:t xml:space="preserve">A person KNOWINGLY possesses a </w:t>
      </w:r>
      <w:r w:rsidR="003F3791">
        <w:rPr>
          <w:rFonts w:ascii="Arial" w:hAnsi="Arial"/>
          <w:spacing w:val="-2"/>
          <w:sz w:val="28"/>
        </w:rPr>
        <w:t>(</w:t>
      </w:r>
      <w:r w:rsidR="003F3791" w:rsidRPr="003F3791">
        <w:rPr>
          <w:rFonts w:ascii="Arial" w:hAnsi="Arial"/>
          <w:i/>
          <w:iCs/>
          <w:spacing w:val="-2"/>
          <w:sz w:val="28"/>
          <w:u w:val="single"/>
        </w:rPr>
        <w:t>specify</w:t>
      </w:r>
      <w:r w:rsidR="003F3791">
        <w:rPr>
          <w:rFonts w:ascii="Arial" w:hAnsi="Arial"/>
          <w:spacing w:val="-2"/>
          <w:sz w:val="28"/>
        </w:rPr>
        <w:t>)</w:t>
      </w:r>
      <w:r w:rsidRPr="005F317F">
        <w:rPr>
          <w:rFonts w:ascii="Arial" w:hAnsi="Arial"/>
          <w:spacing w:val="-2"/>
          <w:sz w:val="28"/>
        </w:rPr>
        <w:t xml:space="preserve"> when that person is aware that he or she is in possession of </w:t>
      </w:r>
      <w:r w:rsidRPr="005F317F">
        <w:rPr>
          <w:rFonts w:ascii="Arial" w:hAnsi="Arial" w:cs="Arial"/>
          <w:sz w:val="28"/>
          <w:szCs w:val="28"/>
        </w:rPr>
        <w:t xml:space="preserve">an object that is a </w:t>
      </w:r>
      <w:r w:rsidR="003F3791">
        <w:rPr>
          <w:rFonts w:ascii="Arial" w:hAnsi="Arial" w:cs="Arial"/>
          <w:sz w:val="28"/>
          <w:szCs w:val="28"/>
        </w:rPr>
        <w:t>(</w:t>
      </w:r>
      <w:r w:rsidR="003F3791" w:rsidRPr="003F3791">
        <w:rPr>
          <w:rFonts w:ascii="Arial" w:hAnsi="Arial" w:cs="Arial"/>
          <w:i/>
          <w:iCs/>
          <w:sz w:val="28"/>
          <w:szCs w:val="28"/>
          <w:u w:val="single"/>
        </w:rPr>
        <w:t>specify</w:t>
      </w:r>
      <w:r w:rsidR="003F3791">
        <w:rPr>
          <w:rFonts w:ascii="Arial" w:hAnsi="Arial" w:cs="Arial"/>
          <w:sz w:val="28"/>
          <w:szCs w:val="28"/>
        </w:rPr>
        <w:t>)</w:t>
      </w:r>
      <w:r w:rsidRPr="005F317F">
        <w:rPr>
          <w:rFonts w:ascii="Arial" w:hAnsi="Arial" w:cs="Arial"/>
          <w:sz w:val="28"/>
          <w:szCs w:val="28"/>
        </w:rPr>
        <w:t xml:space="preserve">.  That person need not know (that is, be aware of) the object’s name or whether it meets the definition of a </w:t>
      </w:r>
      <w:r w:rsidR="003F3791">
        <w:rPr>
          <w:rFonts w:ascii="Arial" w:hAnsi="Arial" w:cs="Arial"/>
          <w:sz w:val="28"/>
          <w:szCs w:val="28"/>
        </w:rPr>
        <w:t>(</w:t>
      </w:r>
      <w:r w:rsidR="000A35B7" w:rsidRPr="000A35B7">
        <w:rPr>
          <w:rFonts w:ascii="Arial" w:hAnsi="Arial" w:cs="Arial"/>
          <w:i/>
          <w:iCs/>
          <w:sz w:val="28"/>
          <w:szCs w:val="28"/>
          <w:u w:val="single"/>
        </w:rPr>
        <w:t>specify</w:t>
      </w:r>
      <w:r w:rsidR="000A35B7">
        <w:rPr>
          <w:rFonts w:ascii="Arial" w:hAnsi="Arial" w:cs="Arial"/>
          <w:sz w:val="28"/>
          <w:szCs w:val="28"/>
        </w:rPr>
        <w:t>)</w:t>
      </w:r>
      <w:r w:rsidR="00B57B79" w:rsidRPr="00323783">
        <w:rPr>
          <w:rFonts w:ascii="Arial" w:eastAsia="Yu Gothic UI" w:hAnsi="Arial" w:cs="Arial"/>
          <w:sz w:val="28"/>
          <w:szCs w:val="28"/>
        </w:rPr>
        <w:t>.</w:t>
      </w:r>
      <w:r w:rsidR="00B57B79" w:rsidRPr="00323783">
        <w:rPr>
          <w:rStyle w:val="FootnoteReference"/>
          <w:rFonts w:ascii="Arial" w:eastAsia="Yu Gothic UI" w:hAnsi="Arial" w:cs="Arial"/>
          <w:sz w:val="28"/>
          <w:szCs w:val="28"/>
          <w:vertAlign w:val="superscript"/>
        </w:rPr>
        <w:footnoteReference w:id="7"/>
      </w:r>
    </w:p>
    <w:p w14:paraId="419AE448" w14:textId="77777777" w:rsidR="00B57B79" w:rsidRPr="00323783" w:rsidRDefault="00B57B79">
      <w:pPr>
        <w:ind w:firstLine="720"/>
        <w:jc w:val="both"/>
        <w:rPr>
          <w:rFonts w:ascii="Arial" w:eastAsia="Yu Gothic UI" w:hAnsi="Arial" w:cs="Arial"/>
          <w:sz w:val="28"/>
          <w:szCs w:val="28"/>
        </w:rPr>
      </w:pPr>
      <w:r w:rsidRPr="00323783">
        <w:rPr>
          <w:rFonts w:ascii="Arial" w:eastAsia="Yu Gothic UI" w:hAnsi="Arial" w:cs="Arial"/>
          <w:sz w:val="28"/>
          <w:szCs w:val="28"/>
        </w:rPr>
        <w:lastRenderedPageBreak/>
        <w:t>INTENT means conscious objective or purpose.</w:t>
      </w:r>
      <w:r w:rsidRPr="00323783">
        <w:rPr>
          <w:rStyle w:val="FootnoteReference"/>
          <w:rFonts w:ascii="Arial" w:eastAsia="Yu Gothic UI" w:hAnsi="Arial" w:cs="Arial"/>
          <w:sz w:val="28"/>
          <w:szCs w:val="28"/>
          <w:vertAlign w:val="superscript"/>
        </w:rPr>
        <w:footnoteReference w:id="8"/>
      </w:r>
      <w:r w:rsidRPr="00323783">
        <w:rPr>
          <w:rFonts w:ascii="Arial" w:eastAsia="Yu Gothic UI" w:hAnsi="Arial" w:cs="Arial"/>
          <w:sz w:val="28"/>
          <w:szCs w:val="28"/>
        </w:rPr>
        <w:t xml:space="preserve">  Thus, a person acts with intent to use a [machine-gun] [disguised gun] unlawfully against another when his or her conscious objective or purpose is to do so.</w:t>
      </w:r>
      <w:r w:rsidRPr="00323783">
        <w:rPr>
          <w:rStyle w:val="FootnoteReference"/>
          <w:rFonts w:ascii="Arial" w:eastAsia="Yu Gothic UI" w:hAnsi="Arial" w:cs="Arial"/>
          <w:sz w:val="28"/>
          <w:szCs w:val="28"/>
          <w:vertAlign w:val="superscript"/>
        </w:rPr>
        <w:footnoteReference w:id="9"/>
      </w:r>
    </w:p>
    <w:p w14:paraId="6E347A04" w14:textId="77777777" w:rsidR="00B57B79" w:rsidRPr="00323783" w:rsidRDefault="00B57B79">
      <w:pPr>
        <w:ind w:firstLine="720"/>
        <w:jc w:val="both"/>
        <w:rPr>
          <w:rFonts w:ascii="Arial" w:eastAsia="Yu Gothic UI" w:hAnsi="Arial" w:cs="Arial"/>
          <w:sz w:val="28"/>
          <w:szCs w:val="28"/>
        </w:rPr>
      </w:pPr>
    </w:p>
    <w:p w14:paraId="6E39DFD0" w14:textId="77777777" w:rsidR="00B57B79" w:rsidRPr="00323783" w:rsidRDefault="00B57B79">
      <w:pPr>
        <w:ind w:firstLine="720"/>
        <w:jc w:val="both"/>
        <w:rPr>
          <w:rFonts w:ascii="Arial" w:eastAsia="Yu Gothic UI" w:hAnsi="Arial" w:cs="Arial"/>
          <w:sz w:val="28"/>
          <w:szCs w:val="28"/>
        </w:rPr>
      </w:pPr>
      <w:r w:rsidRPr="00323783">
        <w:rPr>
          <w:rFonts w:ascii="Arial" w:eastAsia="Yu Gothic UI" w:hAnsi="Arial" w:cs="Arial"/>
          <w:sz w:val="28"/>
          <w:szCs w:val="28"/>
        </w:rPr>
        <w:t>In order for you to find the defendant guilty of this crime, the People are required to prove, from all the evidence in the case, beyond a reasonable doubt, each of the following three elements:</w:t>
      </w:r>
    </w:p>
    <w:p w14:paraId="3D4C3236" w14:textId="77777777" w:rsidR="00B57B79" w:rsidRPr="00323783" w:rsidRDefault="00B57B79">
      <w:pPr>
        <w:jc w:val="both"/>
        <w:rPr>
          <w:rFonts w:ascii="Arial" w:eastAsia="Yu Gothic UI" w:hAnsi="Arial" w:cs="Arial"/>
          <w:sz w:val="28"/>
          <w:szCs w:val="28"/>
        </w:rPr>
      </w:pPr>
    </w:p>
    <w:p w14:paraId="2F2F2101" w14:textId="77777777" w:rsidR="00B57B79" w:rsidRPr="00323783" w:rsidRDefault="00B57B79">
      <w:pPr>
        <w:jc w:val="both"/>
        <w:rPr>
          <w:rFonts w:ascii="Arial" w:eastAsia="Yu Gothic UI" w:hAnsi="Arial" w:cs="Arial"/>
          <w:sz w:val="28"/>
          <w:szCs w:val="28"/>
        </w:rPr>
        <w:sectPr w:rsidR="00B57B79" w:rsidRPr="00323783">
          <w:footerReference w:type="default" r:id="rId7"/>
          <w:type w:val="continuous"/>
          <w:pgSz w:w="12240" w:h="15840"/>
          <w:pgMar w:top="1440" w:right="2160" w:bottom="1440" w:left="2160" w:header="1440" w:footer="1440" w:gutter="0"/>
          <w:cols w:space="720"/>
          <w:noEndnote/>
        </w:sectPr>
      </w:pPr>
    </w:p>
    <w:p w14:paraId="3E11DF9B" w14:textId="77777777" w:rsidR="00B57B79" w:rsidRPr="00323783" w:rsidRDefault="00B57B79">
      <w:pPr>
        <w:tabs>
          <w:tab w:val="left" w:pos="-1440"/>
        </w:tabs>
        <w:ind w:left="1440" w:hanging="720"/>
        <w:jc w:val="both"/>
        <w:rPr>
          <w:rFonts w:ascii="Arial" w:eastAsia="Yu Gothic UI" w:hAnsi="Arial" w:cs="Arial"/>
          <w:sz w:val="28"/>
          <w:szCs w:val="28"/>
        </w:rPr>
      </w:pPr>
      <w:r w:rsidRPr="00323783">
        <w:rPr>
          <w:rFonts w:ascii="Arial" w:eastAsia="Yu Gothic UI" w:hAnsi="Arial" w:cs="Arial"/>
          <w:sz w:val="28"/>
          <w:szCs w:val="28"/>
        </w:rPr>
        <w:t>1.</w:t>
      </w:r>
      <w:r w:rsidRPr="00323783">
        <w:rPr>
          <w:rFonts w:ascii="Arial" w:eastAsia="Yu Gothic UI" w:hAnsi="Arial" w:cs="Arial"/>
          <w:sz w:val="28"/>
          <w:szCs w:val="28"/>
        </w:rPr>
        <w:tab/>
        <w:t xml:space="preserve">That on or about </w:t>
      </w:r>
      <w:r w:rsidRPr="00323783">
        <w:rPr>
          <w:rFonts w:ascii="Arial" w:eastAsia="Yu Gothic UI" w:hAnsi="Arial" w:cs="Arial"/>
          <w:i/>
          <w:iCs/>
          <w:sz w:val="28"/>
          <w:szCs w:val="28"/>
          <w:u w:val="single"/>
        </w:rPr>
        <w:t xml:space="preserve"> (date) </w:t>
      </w:r>
      <w:r w:rsidRPr="00323783">
        <w:rPr>
          <w:rFonts w:ascii="Arial" w:eastAsia="Yu Gothic UI" w:hAnsi="Arial" w:cs="Arial"/>
          <w:sz w:val="28"/>
          <w:szCs w:val="28"/>
        </w:rPr>
        <w:t xml:space="preserve">, in the county of </w:t>
      </w:r>
      <w:r w:rsidRPr="00323783">
        <w:rPr>
          <w:rFonts w:ascii="Arial" w:eastAsia="Yu Gothic UI" w:hAnsi="Arial" w:cs="Arial"/>
          <w:i/>
          <w:iCs/>
          <w:sz w:val="28"/>
          <w:szCs w:val="28"/>
          <w:u w:val="single"/>
        </w:rPr>
        <w:t xml:space="preserve"> (county) </w:t>
      </w:r>
      <w:r w:rsidRPr="00323783">
        <w:rPr>
          <w:rFonts w:ascii="Arial" w:eastAsia="Yu Gothic UI" w:hAnsi="Arial" w:cs="Arial"/>
          <w:sz w:val="28"/>
          <w:szCs w:val="28"/>
        </w:rPr>
        <w:t xml:space="preserve">, the defendant, </w:t>
      </w:r>
      <w:r w:rsidRPr="00323783">
        <w:rPr>
          <w:rFonts w:ascii="Arial" w:eastAsia="Yu Gothic UI" w:hAnsi="Arial" w:cs="Arial"/>
          <w:i/>
          <w:iCs/>
          <w:sz w:val="28"/>
          <w:szCs w:val="28"/>
          <w:u w:val="single"/>
        </w:rPr>
        <w:t xml:space="preserve"> (defendant's name)</w:t>
      </w:r>
      <w:r w:rsidRPr="00323783">
        <w:rPr>
          <w:rFonts w:ascii="Arial" w:eastAsia="Yu Gothic UI" w:hAnsi="Arial" w:cs="Arial"/>
          <w:sz w:val="28"/>
          <w:szCs w:val="28"/>
        </w:rPr>
        <w:t xml:space="preserve"> possessed a [machine-gun] [disguised gun]; </w:t>
      </w:r>
    </w:p>
    <w:p w14:paraId="4EBC18A5" w14:textId="77777777" w:rsidR="00B57B79" w:rsidRPr="00323783" w:rsidRDefault="00B57B79">
      <w:pPr>
        <w:jc w:val="both"/>
        <w:rPr>
          <w:rFonts w:ascii="Arial" w:eastAsia="Yu Gothic UI" w:hAnsi="Arial" w:cs="Arial"/>
          <w:sz w:val="28"/>
          <w:szCs w:val="28"/>
        </w:rPr>
      </w:pPr>
    </w:p>
    <w:p w14:paraId="210A5BE4" w14:textId="77777777" w:rsidR="00B57B79" w:rsidRPr="00323783" w:rsidRDefault="00B57B79">
      <w:pPr>
        <w:tabs>
          <w:tab w:val="left" w:pos="-1440"/>
        </w:tabs>
        <w:ind w:left="1440" w:hanging="720"/>
        <w:jc w:val="both"/>
        <w:rPr>
          <w:rFonts w:ascii="Arial" w:eastAsia="Yu Gothic UI" w:hAnsi="Arial" w:cs="Arial"/>
          <w:sz w:val="28"/>
          <w:szCs w:val="28"/>
        </w:rPr>
      </w:pPr>
      <w:r w:rsidRPr="00323783">
        <w:rPr>
          <w:rFonts w:ascii="Arial" w:eastAsia="Yu Gothic UI" w:hAnsi="Arial" w:cs="Arial"/>
          <w:sz w:val="28"/>
          <w:szCs w:val="28"/>
        </w:rPr>
        <w:t>2.</w:t>
      </w:r>
      <w:r w:rsidRPr="00323783">
        <w:rPr>
          <w:rFonts w:ascii="Arial" w:eastAsia="Yu Gothic UI" w:hAnsi="Arial" w:cs="Arial"/>
          <w:sz w:val="28"/>
          <w:szCs w:val="28"/>
        </w:rPr>
        <w:tab/>
        <w:t>That the defendant did so knowingly; and</w:t>
      </w:r>
    </w:p>
    <w:p w14:paraId="25740D86" w14:textId="77777777" w:rsidR="00B57B79" w:rsidRPr="00323783" w:rsidRDefault="00B57B79">
      <w:pPr>
        <w:jc w:val="both"/>
        <w:rPr>
          <w:rFonts w:ascii="Arial" w:eastAsia="Yu Gothic UI" w:hAnsi="Arial" w:cs="Arial"/>
          <w:sz w:val="28"/>
          <w:szCs w:val="28"/>
        </w:rPr>
      </w:pPr>
    </w:p>
    <w:p w14:paraId="7037A365" w14:textId="77777777" w:rsidR="00B57B79" w:rsidRPr="00323783" w:rsidRDefault="00B57B79">
      <w:pPr>
        <w:tabs>
          <w:tab w:val="left" w:pos="-1440"/>
        </w:tabs>
        <w:ind w:left="1440" w:hanging="720"/>
        <w:jc w:val="both"/>
        <w:rPr>
          <w:rFonts w:ascii="Arial" w:eastAsia="Yu Gothic UI" w:hAnsi="Arial" w:cs="Arial"/>
          <w:sz w:val="28"/>
          <w:szCs w:val="28"/>
        </w:rPr>
      </w:pPr>
      <w:r w:rsidRPr="00323783">
        <w:rPr>
          <w:rFonts w:ascii="Arial" w:eastAsia="Yu Gothic UI" w:hAnsi="Arial" w:cs="Arial"/>
          <w:sz w:val="28"/>
          <w:szCs w:val="28"/>
        </w:rPr>
        <w:t>3.</w:t>
      </w:r>
      <w:r w:rsidRPr="00323783">
        <w:rPr>
          <w:rFonts w:ascii="Arial" w:eastAsia="Yu Gothic UI" w:hAnsi="Arial" w:cs="Arial"/>
          <w:sz w:val="28"/>
          <w:szCs w:val="28"/>
        </w:rPr>
        <w:tab/>
        <w:t>That the defendant possessed the [machine-gun] [disguised gun] with the intent to use it unlawfully against another.</w:t>
      </w:r>
      <w:r w:rsidRPr="00323783">
        <w:rPr>
          <w:rFonts w:ascii="Arial" w:eastAsia="Yu Gothic UI" w:hAnsi="Arial" w:cs="Arial"/>
          <w:sz w:val="28"/>
          <w:szCs w:val="28"/>
        </w:rPr>
        <w:tab/>
      </w:r>
    </w:p>
    <w:p w14:paraId="2184521A" w14:textId="77777777" w:rsidR="00B57B79" w:rsidRPr="00323783" w:rsidRDefault="00B57B79">
      <w:pPr>
        <w:ind w:firstLine="720"/>
        <w:jc w:val="both"/>
        <w:rPr>
          <w:rFonts w:ascii="Arial" w:eastAsia="Yu Gothic UI" w:hAnsi="Arial" w:cs="Arial"/>
          <w:sz w:val="28"/>
          <w:szCs w:val="28"/>
        </w:rPr>
      </w:pPr>
    </w:p>
    <w:p w14:paraId="6C4E8563" w14:textId="77777777" w:rsidR="00B57B79" w:rsidRPr="00323783" w:rsidRDefault="00B57B79">
      <w:pPr>
        <w:ind w:firstLine="720"/>
        <w:jc w:val="both"/>
        <w:rPr>
          <w:rFonts w:ascii="Arial" w:hAnsi="Arial" w:cs="Arial"/>
          <w:sz w:val="28"/>
          <w:szCs w:val="28"/>
        </w:rPr>
      </w:pPr>
      <w:r w:rsidRPr="00323783">
        <w:rPr>
          <w:rFonts w:ascii="Arial" w:hAnsi="Arial" w:cs="Arial"/>
          <w:sz w:val="28"/>
          <w:szCs w:val="28"/>
        </w:rPr>
        <w:t>If you find the People have proven beyond a reasonable doubt each of those elements, you must find the defendant guilty of this crime.</w:t>
      </w:r>
    </w:p>
    <w:p w14:paraId="1B600DEB" w14:textId="77777777" w:rsidR="00B57B79" w:rsidRPr="00323783" w:rsidRDefault="00B57B79">
      <w:pPr>
        <w:jc w:val="both"/>
        <w:rPr>
          <w:rFonts w:ascii="Arial" w:hAnsi="Arial" w:cs="Arial"/>
          <w:sz w:val="28"/>
          <w:szCs w:val="28"/>
        </w:rPr>
      </w:pPr>
    </w:p>
    <w:p w14:paraId="4F02BA06" w14:textId="77777777" w:rsidR="00B57B79" w:rsidRPr="00323783" w:rsidRDefault="00B57B79">
      <w:pPr>
        <w:ind w:firstLine="720"/>
        <w:jc w:val="both"/>
        <w:rPr>
          <w:rFonts w:ascii="Arial" w:eastAsia="Yu Gothic UI" w:hAnsi="Arial" w:cs="Arial"/>
          <w:sz w:val="28"/>
          <w:szCs w:val="28"/>
        </w:rPr>
      </w:pPr>
      <w:r w:rsidRPr="00323783">
        <w:rPr>
          <w:rFonts w:ascii="Arial" w:hAnsi="Arial" w:cs="Arial"/>
          <w:sz w:val="28"/>
          <w:szCs w:val="28"/>
        </w:rPr>
        <w:t>If you find the People have not proven beyond a reasonable doubt any one or more of those elements, you must find the defendant not guilty of this crime.</w:t>
      </w:r>
    </w:p>
    <w:sectPr w:rsidR="00B57B79" w:rsidRPr="00323783" w:rsidSect="00B57B79">
      <w:type w:val="continuous"/>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C5D48" w14:textId="77777777" w:rsidR="00B57B79" w:rsidRDefault="00B57B79" w:rsidP="00B57B79">
      <w:r>
        <w:separator/>
      </w:r>
    </w:p>
  </w:endnote>
  <w:endnote w:type="continuationSeparator" w:id="0">
    <w:p w14:paraId="0B9DF057" w14:textId="77777777" w:rsidR="00B57B79" w:rsidRDefault="00B57B79" w:rsidP="00B5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71BA" w14:textId="77777777" w:rsidR="00B57B79" w:rsidRDefault="00B57B79">
    <w:pPr>
      <w:spacing w:line="240" w:lineRule="exact"/>
    </w:pPr>
  </w:p>
  <w:p w14:paraId="49DCA691" w14:textId="342BCEFA" w:rsidR="00B57B79" w:rsidRDefault="00B57B79">
    <w:pPr>
      <w:framePr w:w="7921" w:wrap="notBeside" w:vAnchor="text" w:hAnchor="text" w:x="1" w:y="1"/>
      <w:jc w:val="center"/>
      <w:rPr>
        <w:rFonts w:ascii="Arial" w:hAnsi="Arial" w:cs="Arial"/>
        <w:sz w:val="26"/>
        <w:szCs w:val="26"/>
      </w:rPr>
    </w:pPr>
    <w:r>
      <w:rPr>
        <w:rFonts w:ascii="Arial" w:hAnsi="Arial" w:cs="Arial"/>
        <w:sz w:val="26"/>
        <w:szCs w:val="26"/>
      </w:rPr>
      <w:fldChar w:fldCharType="begin"/>
    </w:r>
    <w:r>
      <w:rPr>
        <w:rFonts w:ascii="Arial" w:hAnsi="Arial" w:cs="Arial"/>
        <w:sz w:val="26"/>
        <w:szCs w:val="26"/>
      </w:rPr>
      <w:instrText xml:space="preserve">PAGE </w:instrText>
    </w:r>
    <w:r>
      <w:rPr>
        <w:rFonts w:ascii="Arial" w:hAnsi="Arial" w:cs="Arial"/>
        <w:sz w:val="26"/>
        <w:szCs w:val="26"/>
      </w:rPr>
      <w:fldChar w:fldCharType="separate"/>
    </w:r>
    <w:r w:rsidR="00323783">
      <w:rPr>
        <w:rFonts w:ascii="Arial" w:hAnsi="Arial" w:cs="Arial"/>
        <w:noProof/>
        <w:sz w:val="26"/>
        <w:szCs w:val="26"/>
      </w:rPr>
      <w:t>3</w:t>
    </w:r>
    <w:r>
      <w:rPr>
        <w:rFonts w:ascii="Arial" w:hAnsi="Arial" w:cs="Arial"/>
        <w:sz w:val="26"/>
        <w:szCs w:val="26"/>
      </w:rPr>
      <w:fldChar w:fldCharType="end"/>
    </w:r>
  </w:p>
  <w:p w14:paraId="30EED2C8" w14:textId="77777777" w:rsidR="00B57B79" w:rsidRDefault="00B57B79">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76739" w14:textId="77777777" w:rsidR="00B57B79" w:rsidRDefault="00B57B79" w:rsidP="00B57B79">
      <w:r>
        <w:separator/>
      </w:r>
    </w:p>
  </w:footnote>
  <w:footnote w:type="continuationSeparator" w:id="0">
    <w:p w14:paraId="7953B2DB" w14:textId="77777777" w:rsidR="00B57B79" w:rsidRDefault="00B57B79" w:rsidP="00B57B79">
      <w:r>
        <w:continuationSeparator/>
      </w:r>
    </w:p>
  </w:footnote>
  <w:footnote w:id="1">
    <w:p w14:paraId="1A00FD9A" w14:textId="6E73634B" w:rsidR="00B57B79" w:rsidRPr="00323783" w:rsidRDefault="00B57B79">
      <w:pPr>
        <w:spacing w:after="240"/>
        <w:jc w:val="both"/>
        <w:rPr>
          <w:rFonts w:ascii="Arial" w:eastAsia="Yu Gothic UI" w:hAnsi="Arial" w:cs="Arial"/>
          <w:sz w:val="22"/>
          <w:szCs w:val="22"/>
        </w:rPr>
      </w:pPr>
      <w:r w:rsidRPr="00323783">
        <w:rPr>
          <w:rStyle w:val="FootnoteReference"/>
          <w:rFonts w:ascii="Arial" w:eastAsia="Yu Gothic UI" w:hAnsi="Arial" w:cs="Arial"/>
          <w:sz w:val="22"/>
          <w:szCs w:val="22"/>
          <w:vertAlign w:val="superscript"/>
        </w:rPr>
        <w:footnoteRef/>
      </w:r>
      <w:r w:rsidRPr="00323783">
        <w:rPr>
          <w:rFonts w:ascii="Arial" w:eastAsia="Yu Gothic UI" w:hAnsi="Arial" w:cs="Arial"/>
          <w:sz w:val="22"/>
          <w:szCs w:val="22"/>
        </w:rPr>
        <w:t xml:space="preserve">  For crimes committed on or after September 1, </w:t>
      </w:r>
      <w:r w:rsidR="00323783" w:rsidRPr="00323783">
        <w:rPr>
          <w:rFonts w:ascii="Arial" w:eastAsia="Yu Gothic UI" w:hAnsi="Arial" w:cs="Arial"/>
          <w:sz w:val="22"/>
          <w:szCs w:val="22"/>
        </w:rPr>
        <w:t>1974,</w:t>
      </w:r>
      <w:r w:rsidRPr="00323783">
        <w:rPr>
          <w:rFonts w:ascii="Arial" w:eastAsia="Yu Gothic UI" w:hAnsi="Arial" w:cs="Arial"/>
          <w:sz w:val="22"/>
          <w:szCs w:val="22"/>
        </w:rPr>
        <w:t xml:space="preserve"> </w:t>
      </w:r>
      <w:r w:rsidR="00A17AA8">
        <w:rPr>
          <w:rFonts w:ascii="Arial" w:eastAsia="Yu Gothic UI" w:hAnsi="Arial" w:cs="Arial"/>
          <w:sz w:val="22"/>
          <w:szCs w:val="22"/>
        </w:rPr>
        <w:t>and before</w:t>
      </w:r>
      <w:r w:rsidRPr="00323783">
        <w:rPr>
          <w:rFonts w:ascii="Arial" w:eastAsia="Yu Gothic UI" w:hAnsi="Arial" w:cs="Arial"/>
          <w:sz w:val="22"/>
          <w:szCs w:val="22"/>
        </w:rPr>
        <w:t xml:space="preserve"> Nov.  1, 1998, the statute applied only to the possession of a loaded firearm or machine gun with intent to use the same unlawfully against another.  By the laws of 2005, c. 764, and the laws of 2006, c. 742 and c. 745, these provisions were renumbered without substantive change.  </w:t>
      </w:r>
    </w:p>
  </w:footnote>
  <w:footnote w:id="2">
    <w:p w14:paraId="48FFB046" w14:textId="46D521BB" w:rsidR="00C64953" w:rsidRPr="00835EA6" w:rsidRDefault="00C64953" w:rsidP="0059548E">
      <w:pPr>
        <w:pStyle w:val="FootnoteText"/>
        <w:jc w:val="both"/>
        <w:rPr>
          <w:rFonts w:ascii="Arial" w:hAnsi="Arial" w:cs="Arial"/>
          <w:sz w:val="22"/>
          <w:szCs w:val="22"/>
        </w:rPr>
      </w:pPr>
      <w:r w:rsidRPr="00835EA6">
        <w:rPr>
          <w:rStyle w:val="FootnoteReference"/>
          <w:sz w:val="22"/>
          <w:szCs w:val="22"/>
        </w:rPr>
        <w:footnoteRef/>
      </w:r>
      <w:r w:rsidRPr="00835EA6">
        <w:rPr>
          <w:sz w:val="22"/>
          <w:szCs w:val="22"/>
        </w:rPr>
        <w:t xml:space="preserve"> </w:t>
      </w:r>
      <w:r w:rsidR="00835EA6" w:rsidRPr="00835EA6">
        <w:rPr>
          <w:rFonts w:ascii="Arial" w:hAnsi="Arial" w:cs="Arial"/>
          <w:sz w:val="22"/>
          <w:szCs w:val="22"/>
        </w:rPr>
        <w:t xml:space="preserve">The December 2022 revision was for the purpose of revising </w:t>
      </w:r>
      <w:r w:rsidR="009A50D3">
        <w:rPr>
          <w:rFonts w:ascii="Arial" w:hAnsi="Arial" w:cs="Arial"/>
          <w:sz w:val="22"/>
          <w:szCs w:val="22"/>
        </w:rPr>
        <w:t xml:space="preserve">the definition of “knowingly” and </w:t>
      </w:r>
      <w:r w:rsidR="007078DC">
        <w:rPr>
          <w:rFonts w:ascii="Arial" w:hAnsi="Arial" w:cs="Arial"/>
          <w:sz w:val="22"/>
          <w:szCs w:val="22"/>
        </w:rPr>
        <w:t>its accompanying footnote.</w:t>
      </w:r>
    </w:p>
    <w:p w14:paraId="278D3419" w14:textId="77777777" w:rsidR="00835EA6" w:rsidRDefault="00835EA6">
      <w:pPr>
        <w:pStyle w:val="FootnoteText"/>
      </w:pPr>
    </w:p>
  </w:footnote>
  <w:footnote w:id="3">
    <w:p w14:paraId="330DACFA" w14:textId="25CB0326" w:rsidR="00B57B79" w:rsidRDefault="00B57B79">
      <w:pPr>
        <w:spacing w:after="240"/>
        <w:jc w:val="both"/>
        <w:rPr>
          <w:rFonts w:ascii="Yu Gothic UI" w:eastAsia="Yu Gothic UI" w:cs="Yu Gothic UI"/>
        </w:rPr>
      </w:pPr>
      <w:r w:rsidRPr="00323783">
        <w:rPr>
          <w:rStyle w:val="FootnoteReference"/>
          <w:rFonts w:ascii="Arial" w:eastAsia="Yu Gothic UI" w:hAnsi="Arial" w:cs="Arial"/>
          <w:sz w:val="22"/>
          <w:szCs w:val="22"/>
          <w:vertAlign w:val="superscript"/>
        </w:rPr>
        <w:footnoteRef/>
      </w:r>
      <w:r w:rsidRPr="00323783">
        <w:rPr>
          <w:rFonts w:ascii="Arial" w:eastAsia="Yu Gothic UI" w:hAnsi="Arial" w:cs="Arial"/>
          <w:sz w:val="22"/>
          <w:szCs w:val="22"/>
        </w:rPr>
        <w:t xml:space="preserve"> </w:t>
      </w:r>
      <w:r w:rsidR="00323783" w:rsidRPr="00AB726F">
        <w:rPr>
          <w:rFonts w:ascii="Arial" w:hAnsi="Arial" w:cs="Arial"/>
          <w:spacing w:val="-2"/>
          <w:sz w:val="22"/>
          <w:szCs w:val="22"/>
        </w:rPr>
        <w:t>The word "knowingly" has been added to this definition to comport with statutory law (</w:t>
      </w:r>
      <w:r w:rsidR="00323783" w:rsidRPr="00AB726F">
        <w:rPr>
          <w:rFonts w:ascii="Arial" w:hAnsi="Arial" w:cs="Arial"/>
          <w:i/>
          <w:spacing w:val="-2"/>
          <w:sz w:val="22"/>
          <w:szCs w:val="22"/>
        </w:rPr>
        <w:t xml:space="preserve">see </w:t>
      </w:r>
      <w:r w:rsidR="00323783" w:rsidRPr="00AB726F">
        <w:rPr>
          <w:rFonts w:ascii="Arial" w:hAnsi="Arial" w:cs="Arial"/>
          <w:spacing w:val="-2"/>
          <w:sz w:val="22"/>
          <w:szCs w:val="22"/>
        </w:rPr>
        <w:t xml:space="preserve">Penal Law § § 15.00(2) and 15.05 [2]) and with case law.   </w:t>
      </w:r>
      <w:r w:rsidR="00323783" w:rsidRPr="00AB726F">
        <w:rPr>
          <w:rFonts w:ascii="Arial" w:hAnsi="Arial" w:cs="Arial"/>
          <w:i/>
          <w:iCs/>
          <w:spacing w:val="-2"/>
          <w:sz w:val="22"/>
          <w:szCs w:val="22"/>
        </w:rPr>
        <w:t>People v Persce</w:t>
      </w:r>
      <w:r w:rsidR="00323783" w:rsidRPr="00AB726F">
        <w:rPr>
          <w:rFonts w:ascii="Arial" w:hAnsi="Arial" w:cs="Arial"/>
          <w:i/>
          <w:spacing w:val="-2"/>
          <w:sz w:val="22"/>
          <w:szCs w:val="22"/>
        </w:rPr>
        <w:t xml:space="preserve">, </w:t>
      </w:r>
      <w:r w:rsidR="00323783" w:rsidRPr="00AB726F">
        <w:rPr>
          <w:rFonts w:ascii="Arial" w:hAnsi="Arial" w:cs="Arial"/>
          <w:iCs/>
          <w:spacing w:val="-2"/>
          <w:sz w:val="22"/>
          <w:szCs w:val="22"/>
        </w:rPr>
        <w:t xml:space="preserve">204 NY 397, 402 (1912) ("the possession [of a slungshot] which is meant is a knowing and voluntary one"); </w:t>
      </w:r>
      <w:r w:rsidR="00323783" w:rsidRPr="00AB726F">
        <w:rPr>
          <w:rFonts w:ascii="Arial" w:hAnsi="Arial" w:cs="Arial"/>
          <w:i/>
          <w:iCs/>
          <w:spacing w:val="-2"/>
          <w:sz w:val="22"/>
          <w:szCs w:val="22"/>
        </w:rPr>
        <w:t>People v Saunders</w:t>
      </w:r>
      <w:r w:rsidR="00323783" w:rsidRPr="00AB726F">
        <w:rPr>
          <w:rFonts w:ascii="Arial" w:hAnsi="Arial" w:cs="Arial"/>
          <w:i/>
          <w:spacing w:val="-2"/>
          <w:sz w:val="22"/>
          <w:szCs w:val="22"/>
        </w:rPr>
        <w:t xml:space="preserve">, </w:t>
      </w:r>
      <w:r w:rsidR="00323783" w:rsidRPr="00AB726F">
        <w:rPr>
          <w:rFonts w:ascii="Arial" w:hAnsi="Arial" w:cs="Arial"/>
          <w:iCs/>
          <w:spacing w:val="-2"/>
          <w:sz w:val="22"/>
          <w:szCs w:val="22"/>
        </w:rPr>
        <w:t xml:space="preserve">85 NY2d 339, 341-42 (1995) ("’Possession,’ as part of the forbidden act, includes the Penal Law definitional component of ‘[v]oluntary act,’ which incorporates the attribute of awareness of the possession or control . . . .  Thus, the corpus delicti of weapons possession . . . is the voluntary, aware act of the possession of a weapon"); </w:t>
      </w:r>
      <w:r w:rsidR="00323783" w:rsidRPr="00AB726F">
        <w:rPr>
          <w:rFonts w:ascii="Arial" w:hAnsi="Arial" w:cs="Arial"/>
          <w:i/>
          <w:spacing w:val="-2"/>
          <w:sz w:val="22"/>
          <w:szCs w:val="22"/>
        </w:rPr>
        <w:t xml:space="preserve">People v Ford, </w:t>
      </w:r>
      <w:r w:rsidR="00323783" w:rsidRPr="00AB726F">
        <w:rPr>
          <w:rFonts w:ascii="Arial" w:hAnsi="Arial" w:cs="Arial"/>
          <w:spacing w:val="-2"/>
          <w:sz w:val="22"/>
          <w:szCs w:val="22"/>
        </w:rPr>
        <w:t>66 NY2d 428, 440 (1985) (the offense of possession of a loaded firearm requires that the possession be knowing)</w:t>
      </w:r>
      <w:r w:rsidR="003B42F6">
        <w:rPr>
          <w:rFonts w:ascii="Arial" w:hAnsi="Arial" w:cs="Arial"/>
          <w:spacing w:val="-2"/>
          <w:sz w:val="22"/>
          <w:szCs w:val="22"/>
        </w:rPr>
        <w:t>.</w:t>
      </w:r>
    </w:p>
  </w:footnote>
  <w:footnote w:id="4">
    <w:p w14:paraId="2EB1B6DB" w14:textId="77777777" w:rsidR="00B57B79" w:rsidRPr="00323783" w:rsidRDefault="00B57B79">
      <w:pPr>
        <w:spacing w:after="240"/>
        <w:jc w:val="both"/>
        <w:rPr>
          <w:rFonts w:ascii="Arial" w:eastAsia="Yu Gothic UI" w:hAnsi="Arial" w:cs="Arial"/>
          <w:sz w:val="22"/>
          <w:szCs w:val="22"/>
        </w:rPr>
      </w:pPr>
      <w:r w:rsidRPr="00323783">
        <w:rPr>
          <w:rStyle w:val="FootnoteReference"/>
          <w:rFonts w:ascii="Arial" w:eastAsia="Yu Gothic UI" w:hAnsi="Arial" w:cs="Arial"/>
          <w:sz w:val="22"/>
          <w:szCs w:val="22"/>
          <w:vertAlign w:val="superscript"/>
        </w:rPr>
        <w:footnoteRef/>
      </w:r>
      <w:r w:rsidRPr="00323783">
        <w:rPr>
          <w:rFonts w:ascii="Arial" w:eastAsia="Yu Gothic UI" w:hAnsi="Arial" w:cs="Arial"/>
          <w:sz w:val="22"/>
          <w:szCs w:val="22"/>
        </w:rPr>
        <w:t xml:space="preserve"> </w:t>
      </w:r>
      <w:r w:rsidRPr="00323783">
        <w:rPr>
          <w:rFonts w:ascii="Arial" w:eastAsia="Yu Gothic UI" w:hAnsi="Arial" w:cs="Arial"/>
          <w:i/>
          <w:iCs/>
          <w:sz w:val="22"/>
          <w:szCs w:val="22"/>
        </w:rPr>
        <w:t>See</w:t>
      </w:r>
      <w:r w:rsidRPr="00323783">
        <w:rPr>
          <w:rFonts w:ascii="Arial" w:eastAsia="Yu Gothic UI" w:hAnsi="Arial" w:cs="Arial"/>
          <w:sz w:val="22"/>
          <w:szCs w:val="22"/>
        </w:rPr>
        <w:t xml:space="preserve"> Penal Law </w:t>
      </w:r>
      <w:r w:rsidRPr="00323783">
        <w:rPr>
          <w:rFonts w:ascii="Arial" w:eastAsia="Yu Gothic UI" w:hAnsi="Arial" w:cs="Arial"/>
          <w:sz w:val="22"/>
          <w:szCs w:val="22"/>
        </w:rPr>
        <w:sym w:font="WP TypographicSymbols" w:char="0027"/>
      </w:r>
      <w:r w:rsidRPr="00323783">
        <w:rPr>
          <w:rFonts w:ascii="Arial" w:eastAsia="Yu Gothic UI" w:hAnsi="Arial" w:cs="Arial"/>
          <w:sz w:val="22"/>
          <w:szCs w:val="22"/>
        </w:rPr>
        <w:t xml:space="preserve"> 265.00(1).</w:t>
      </w:r>
    </w:p>
  </w:footnote>
  <w:footnote w:id="5">
    <w:p w14:paraId="72C0C6B3" w14:textId="77777777" w:rsidR="00B57B79" w:rsidRPr="00323783" w:rsidRDefault="00B57B79">
      <w:pPr>
        <w:spacing w:after="240"/>
        <w:jc w:val="both"/>
        <w:rPr>
          <w:rFonts w:ascii="Arial" w:eastAsia="Yu Gothic UI" w:hAnsi="Arial" w:cs="Arial"/>
          <w:sz w:val="22"/>
          <w:szCs w:val="22"/>
        </w:rPr>
      </w:pPr>
      <w:r w:rsidRPr="00323783">
        <w:rPr>
          <w:rStyle w:val="FootnoteReference"/>
          <w:rFonts w:ascii="Arial" w:eastAsia="Yu Gothic UI" w:hAnsi="Arial" w:cs="Arial"/>
          <w:sz w:val="22"/>
          <w:szCs w:val="22"/>
          <w:vertAlign w:val="superscript"/>
        </w:rPr>
        <w:footnoteRef/>
      </w:r>
      <w:r w:rsidRPr="00323783">
        <w:rPr>
          <w:rFonts w:ascii="Arial" w:eastAsia="Yu Gothic UI" w:hAnsi="Arial" w:cs="Arial"/>
          <w:sz w:val="22"/>
          <w:szCs w:val="22"/>
        </w:rPr>
        <w:t xml:space="preserve"> </w:t>
      </w:r>
      <w:r w:rsidRPr="00323783">
        <w:rPr>
          <w:rFonts w:ascii="Arial" w:eastAsia="Yu Gothic UI" w:hAnsi="Arial" w:cs="Arial"/>
          <w:i/>
          <w:iCs/>
          <w:sz w:val="22"/>
          <w:szCs w:val="22"/>
        </w:rPr>
        <w:t>See</w:t>
      </w:r>
      <w:r w:rsidRPr="00323783">
        <w:rPr>
          <w:rFonts w:ascii="Arial" w:eastAsia="Yu Gothic UI" w:hAnsi="Arial" w:cs="Arial"/>
          <w:sz w:val="22"/>
          <w:szCs w:val="22"/>
        </w:rPr>
        <w:t xml:space="preserve"> Penal Law </w:t>
      </w:r>
      <w:r w:rsidRPr="00323783">
        <w:rPr>
          <w:rFonts w:ascii="Arial" w:eastAsia="Yu Gothic UI" w:hAnsi="Arial" w:cs="Arial"/>
          <w:sz w:val="22"/>
          <w:szCs w:val="22"/>
        </w:rPr>
        <w:sym w:font="WP TypographicSymbols" w:char="0027"/>
      </w:r>
      <w:r w:rsidRPr="00323783">
        <w:rPr>
          <w:rFonts w:ascii="Arial" w:eastAsia="Yu Gothic UI" w:hAnsi="Arial" w:cs="Arial"/>
          <w:sz w:val="22"/>
          <w:szCs w:val="22"/>
        </w:rPr>
        <w:t xml:space="preserve"> 265.00(20).</w:t>
      </w:r>
    </w:p>
  </w:footnote>
  <w:footnote w:id="6">
    <w:p w14:paraId="6893A461" w14:textId="0813314A" w:rsidR="00B57B79" w:rsidRPr="00323783" w:rsidRDefault="00B57B79">
      <w:pPr>
        <w:spacing w:after="240"/>
        <w:jc w:val="both"/>
        <w:rPr>
          <w:rFonts w:ascii="Arial" w:eastAsia="Yu Gothic UI" w:hAnsi="Arial" w:cs="Arial"/>
          <w:sz w:val="22"/>
          <w:szCs w:val="22"/>
        </w:rPr>
      </w:pPr>
      <w:r w:rsidRPr="00323783">
        <w:rPr>
          <w:rStyle w:val="FootnoteReference"/>
          <w:rFonts w:ascii="Arial" w:eastAsia="Yu Gothic UI" w:hAnsi="Arial" w:cs="Arial"/>
          <w:sz w:val="22"/>
          <w:szCs w:val="22"/>
          <w:vertAlign w:val="superscript"/>
        </w:rPr>
        <w:footnoteRef/>
      </w:r>
      <w:r w:rsidR="0059548E">
        <w:rPr>
          <w:rFonts w:ascii="Arial" w:eastAsia="Yu Gothic UI" w:hAnsi="Arial" w:cs="Arial"/>
          <w:i/>
          <w:iCs/>
          <w:sz w:val="22"/>
          <w:szCs w:val="22"/>
        </w:rPr>
        <w:t xml:space="preserve"> </w:t>
      </w:r>
      <w:r w:rsidRPr="00323783">
        <w:rPr>
          <w:rFonts w:ascii="Arial" w:eastAsia="Yu Gothic UI" w:hAnsi="Arial" w:cs="Arial"/>
          <w:i/>
          <w:iCs/>
          <w:sz w:val="22"/>
          <w:szCs w:val="22"/>
        </w:rPr>
        <w:t>See</w:t>
      </w:r>
      <w:r w:rsidRPr="00323783">
        <w:rPr>
          <w:rFonts w:ascii="Arial" w:eastAsia="Yu Gothic UI" w:hAnsi="Arial" w:cs="Arial"/>
          <w:sz w:val="22"/>
          <w:szCs w:val="22"/>
        </w:rPr>
        <w:t xml:space="preserve"> Penal Law </w:t>
      </w:r>
      <w:r w:rsidRPr="00323783">
        <w:rPr>
          <w:rFonts w:ascii="Arial" w:eastAsia="Yu Gothic UI" w:hAnsi="Arial" w:cs="Arial"/>
          <w:sz w:val="22"/>
          <w:szCs w:val="22"/>
        </w:rPr>
        <w:sym w:font="WP TypographicSymbols" w:char="0027"/>
      </w:r>
      <w:r w:rsidRPr="00323783">
        <w:rPr>
          <w:rFonts w:ascii="Arial" w:eastAsia="Yu Gothic UI" w:hAnsi="Arial" w:cs="Arial"/>
          <w:sz w:val="22"/>
          <w:szCs w:val="22"/>
        </w:rPr>
        <w:t xml:space="preserve"> 10.00(8).  Where constructive possession is alleged, or where the People rely on a statutory presumption of possession, insert the appropriate instruction from the "Additional Charges" section at the end of this article.</w:t>
      </w:r>
    </w:p>
  </w:footnote>
  <w:footnote w:id="7">
    <w:p w14:paraId="0316180D" w14:textId="6B6FD44F" w:rsidR="00B57B79" w:rsidRPr="00323783" w:rsidRDefault="00B57B79">
      <w:pPr>
        <w:spacing w:after="240"/>
        <w:jc w:val="both"/>
        <w:rPr>
          <w:rFonts w:ascii="Arial" w:eastAsia="Yu Gothic UI" w:hAnsi="Arial" w:cs="Arial"/>
          <w:sz w:val="22"/>
          <w:szCs w:val="22"/>
        </w:rPr>
      </w:pPr>
      <w:r w:rsidRPr="00323783">
        <w:rPr>
          <w:rStyle w:val="FootnoteReference"/>
          <w:rFonts w:ascii="Arial" w:eastAsia="Yu Gothic UI" w:hAnsi="Arial" w:cs="Arial"/>
          <w:sz w:val="22"/>
          <w:szCs w:val="22"/>
          <w:vertAlign w:val="superscript"/>
        </w:rPr>
        <w:footnoteRef/>
      </w:r>
      <w:r w:rsidRPr="00323783">
        <w:rPr>
          <w:rFonts w:ascii="Arial" w:eastAsia="Yu Gothic UI" w:hAnsi="Arial" w:cs="Arial"/>
          <w:i/>
          <w:iCs/>
          <w:sz w:val="22"/>
          <w:szCs w:val="22"/>
        </w:rPr>
        <w:t xml:space="preserve"> See</w:t>
      </w:r>
      <w:r w:rsidRPr="00323783">
        <w:rPr>
          <w:rFonts w:ascii="Arial" w:eastAsia="Yu Gothic UI" w:hAnsi="Arial" w:cs="Arial"/>
          <w:sz w:val="22"/>
          <w:szCs w:val="22"/>
        </w:rPr>
        <w:t xml:space="preserve"> Penal Law </w:t>
      </w:r>
      <w:r w:rsidRPr="00323783">
        <w:rPr>
          <w:rFonts w:ascii="Arial" w:eastAsia="Yu Gothic UI" w:hAnsi="Arial" w:cs="Arial"/>
          <w:sz w:val="22"/>
          <w:szCs w:val="22"/>
        </w:rPr>
        <w:sym w:font="WP TypographicSymbols" w:char="0027"/>
      </w:r>
      <w:r w:rsidRPr="00323783">
        <w:rPr>
          <w:rFonts w:ascii="Arial" w:eastAsia="Yu Gothic UI" w:hAnsi="Arial" w:cs="Arial"/>
          <w:sz w:val="22"/>
          <w:szCs w:val="22"/>
        </w:rPr>
        <w:t xml:space="preserve"> 15.05(2).</w:t>
      </w:r>
      <w:r w:rsidR="00D97C64">
        <w:rPr>
          <w:rFonts w:ascii="Arial" w:eastAsia="Yu Gothic UI" w:hAnsi="Arial" w:cs="Arial"/>
          <w:sz w:val="22"/>
          <w:szCs w:val="22"/>
        </w:rPr>
        <w:t xml:space="preserve"> </w:t>
      </w:r>
      <w:r w:rsidR="00D97C64" w:rsidRPr="00CE71CD">
        <w:rPr>
          <w:rFonts w:ascii="Arial" w:eastAsia="Yu Gothic UI" w:hAnsi="Arial" w:cs="Arial"/>
          <w:i/>
          <w:iCs/>
          <w:sz w:val="22"/>
          <w:szCs w:val="22"/>
        </w:rPr>
        <w:t>See</w:t>
      </w:r>
      <w:r w:rsidR="00D97C64" w:rsidRPr="00D97C64">
        <w:rPr>
          <w:rFonts w:ascii="Arial" w:eastAsia="Yu Gothic UI" w:hAnsi="Arial" w:cs="Arial"/>
          <w:sz w:val="22"/>
          <w:szCs w:val="22"/>
        </w:rPr>
        <w:t xml:space="preserve"> </w:t>
      </w:r>
      <w:r w:rsidR="00D97C64" w:rsidRPr="006008B0">
        <w:rPr>
          <w:rFonts w:ascii="Arial" w:eastAsia="Yu Gothic UI" w:hAnsi="Arial" w:cs="Arial"/>
          <w:i/>
          <w:iCs/>
          <w:sz w:val="22"/>
          <w:szCs w:val="22"/>
        </w:rPr>
        <w:t>People v Parrilla,</w:t>
      </w:r>
      <w:r w:rsidR="00D97C64" w:rsidRPr="00D97C64">
        <w:rPr>
          <w:rFonts w:ascii="Arial" w:eastAsia="Yu Gothic UI" w:hAnsi="Arial" w:cs="Arial"/>
          <w:sz w:val="22"/>
          <w:szCs w:val="22"/>
        </w:rPr>
        <w:t xml:space="preserve"> 27 N.Y.3d 400, 405 (2016) (when possession of a gravity knife was a crime, defendants were required to know that “they possessed a knife” but the People were not required “to prove that defendants knew that the knife in their possession met the statutory definition of a gravity knife”); </w:t>
      </w:r>
      <w:r w:rsidR="00D97C64" w:rsidRPr="006008B0">
        <w:rPr>
          <w:rFonts w:ascii="Arial" w:eastAsia="Yu Gothic UI" w:hAnsi="Arial" w:cs="Arial"/>
          <w:i/>
          <w:iCs/>
          <w:sz w:val="22"/>
          <w:szCs w:val="22"/>
        </w:rPr>
        <w:t>People v Hernandez,</w:t>
      </w:r>
      <w:r w:rsidR="00D97C64" w:rsidRPr="00D97C64">
        <w:rPr>
          <w:rFonts w:ascii="Arial" w:eastAsia="Yu Gothic UI" w:hAnsi="Arial" w:cs="Arial"/>
          <w:sz w:val="22"/>
          <w:szCs w:val="22"/>
        </w:rPr>
        <w:t xml:space="preserve"> 180 AD3d 1234, 1237 (3d Dept 2020) (“Contrary to defendant's contention, the court was not required to instruct the jury that the People were required to show that defendant was aware of the legal definition of a blackjack. The characteristics of the blackjack at issue—a lead core, surrounded by leather, which is flexible and used as a weapon—make ‘the inherently dangerous nature of the prohibited object be readily apparent, so as to put [defendant] on clear notice that the object is potentially subject to government regulation or prohibition’ . . . .</w:t>
      </w:r>
      <w:r w:rsidR="005D06CD">
        <w:rPr>
          <w:rFonts w:ascii="Arial" w:eastAsia="Yu Gothic UI" w:hAnsi="Arial" w:cs="Arial"/>
          <w:sz w:val="22"/>
          <w:szCs w:val="22"/>
        </w:rPr>
        <w:t xml:space="preserve"> </w:t>
      </w:r>
      <w:r w:rsidR="00D97C64" w:rsidRPr="00D97C64">
        <w:rPr>
          <w:rFonts w:ascii="Arial" w:eastAsia="Yu Gothic UI" w:hAnsi="Arial" w:cs="Arial"/>
          <w:sz w:val="22"/>
          <w:szCs w:val="22"/>
        </w:rPr>
        <w:t xml:space="preserve">Accordingly, the People did not have to prove that defendant was aware of the </w:t>
      </w:r>
      <w:r w:rsidR="00AA6B9B">
        <w:rPr>
          <w:rFonts w:ascii="Arial" w:eastAsia="Yu Gothic UI" w:hAnsi="Arial" w:cs="Arial"/>
          <w:sz w:val="22"/>
          <w:szCs w:val="22"/>
        </w:rPr>
        <w:t xml:space="preserve">(continued) </w:t>
      </w:r>
      <w:r w:rsidR="00D97C64" w:rsidRPr="00D97C64">
        <w:rPr>
          <w:rFonts w:ascii="Arial" w:eastAsia="Yu Gothic UI" w:hAnsi="Arial" w:cs="Arial"/>
          <w:sz w:val="22"/>
          <w:szCs w:val="22"/>
        </w:rPr>
        <w:t xml:space="preserve">statutory definition of a blackjack”); </w:t>
      </w:r>
      <w:r w:rsidR="00D97C64" w:rsidRPr="006008B0">
        <w:rPr>
          <w:rFonts w:ascii="Arial" w:eastAsia="Yu Gothic UI" w:hAnsi="Arial" w:cs="Arial"/>
          <w:i/>
          <w:iCs/>
          <w:sz w:val="22"/>
          <w:szCs w:val="22"/>
        </w:rPr>
        <w:t>People v Steinmetz</w:t>
      </w:r>
      <w:r w:rsidR="00D97C64" w:rsidRPr="00D97C64">
        <w:rPr>
          <w:rFonts w:ascii="Arial" w:eastAsia="Yu Gothic UI" w:hAnsi="Arial" w:cs="Arial"/>
          <w:sz w:val="22"/>
          <w:szCs w:val="22"/>
        </w:rPr>
        <w:t xml:space="preserve">, 177 AD3d 1292, 1293 (4th Dept 2019) ("The People were not required to establish that defendant knew the rifles met the statutory criteria of an assault weapon but, rather, only that he knowingly possessed the rifles"); </w:t>
      </w:r>
      <w:r w:rsidR="00D97C64" w:rsidRPr="006008B0">
        <w:rPr>
          <w:rFonts w:ascii="Arial" w:eastAsia="Yu Gothic UI" w:hAnsi="Arial" w:cs="Arial"/>
          <w:i/>
          <w:iCs/>
          <w:sz w:val="22"/>
          <w:szCs w:val="22"/>
        </w:rPr>
        <w:t>People v Abdullah,</w:t>
      </w:r>
      <w:r w:rsidR="00D97C64" w:rsidRPr="00D97C64">
        <w:rPr>
          <w:rFonts w:ascii="Arial" w:eastAsia="Yu Gothic UI" w:hAnsi="Arial" w:cs="Arial"/>
          <w:sz w:val="22"/>
          <w:szCs w:val="22"/>
        </w:rPr>
        <w:t xml:space="preserve"> 206 AD3d 1340, 1344 (3d Dept 2022) (knowing possession of a slungshot is required but a defendant need not know the dictionary definition of slungshot).</w:t>
      </w:r>
    </w:p>
  </w:footnote>
  <w:footnote w:id="8">
    <w:p w14:paraId="01A5530A" w14:textId="77777777" w:rsidR="00B57B79" w:rsidRPr="00323783" w:rsidRDefault="00B57B79">
      <w:pPr>
        <w:spacing w:after="240"/>
        <w:jc w:val="both"/>
        <w:rPr>
          <w:rFonts w:ascii="Arial" w:eastAsia="Yu Gothic UI" w:hAnsi="Arial" w:cs="Arial"/>
          <w:sz w:val="22"/>
          <w:szCs w:val="22"/>
        </w:rPr>
      </w:pPr>
      <w:r w:rsidRPr="00323783">
        <w:rPr>
          <w:rStyle w:val="FootnoteReference"/>
          <w:rFonts w:ascii="Arial" w:eastAsia="Yu Gothic UI" w:hAnsi="Arial" w:cs="Arial"/>
          <w:sz w:val="22"/>
          <w:szCs w:val="22"/>
          <w:vertAlign w:val="superscript"/>
        </w:rPr>
        <w:footnoteRef/>
      </w:r>
      <w:r w:rsidRPr="00323783">
        <w:rPr>
          <w:rFonts w:ascii="Arial" w:eastAsia="Yu Gothic UI" w:hAnsi="Arial" w:cs="Arial"/>
          <w:i/>
          <w:iCs/>
          <w:sz w:val="22"/>
          <w:szCs w:val="22"/>
        </w:rPr>
        <w:t>See</w:t>
      </w:r>
      <w:r w:rsidRPr="00323783">
        <w:rPr>
          <w:rFonts w:ascii="Arial" w:eastAsia="Yu Gothic UI" w:hAnsi="Arial" w:cs="Arial"/>
          <w:sz w:val="22"/>
          <w:szCs w:val="22"/>
        </w:rPr>
        <w:t xml:space="preserve"> Penal Law </w:t>
      </w:r>
      <w:r w:rsidRPr="00323783">
        <w:rPr>
          <w:rFonts w:ascii="Arial" w:eastAsia="Yu Gothic UI" w:hAnsi="Arial" w:cs="Arial"/>
          <w:sz w:val="22"/>
          <w:szCs w:val="22"/>
        </w:rPr>
        <w:sym w:font="WP TypographicSymbols" w:char="0027"/>
      </w:r>
      <w:r w:rsidRPr="00323783">
        <w:rPr>
          <w:rFonts w:ascii="Arial" w:eastAsia="Yu Gothic UI" w:hAnsi="Arial" w:cs="Arial"/>
          <w:sz w:val="22"/>
          <w:szCs w:val="22"/>
        </w:rPr>
        <w:t xml:space="preserve"> 15.05(1).</w:t>
      </w:r>
    </w:p>
  </w:footnote>
  <w:footnote w:id="9">
    <w:p w14:paraId="3E6F4F79" w14:textId="77777777" w:rsidR="00B57B79" w:rsidRDefault="00B57B79">
      <w:pPr>
        <w:spacing w:after="240"/>
        <w:jc w:val="both"/>
        <w:rPr>
          <w:rFonts w:ascii="Yu Gothic UI" w:eastAsia="Yu Gothic UI" w:cs="Yu Gothic UI"/>
        </w:rPr>
      </w:pPr>
      <w:r w:rsidRPr="00323783">
        <w:rPr>
          <w:rStyle w:val="FootnoteReference"/>
          <w:rFonts w:ascii="Arial" w:eastAsia="Yu Gothic UI" w:hAnsi="Arial" w:cs="Arial"/>
          <w:sz w:val="22"/>
          <w:szCs w:val="22"/>
          <w:vertAlign w:val="superscript"/>
        </w:rPr>
        <w:footnoteRef/>
      </w:r>
      <w:r w:rsidRPr="00323783">
        <w:rPr>
          <w:rFonts w:ascii="Arial" w:eastAsia="Yu Gothic UI" w:hAnsi="Arial" w:cs="Arial"/>
          <w:sz w:val="22"/>
          <w:szCs w:val="22"/>
        </w:rPr>
        <w:t>Where the People rely on a statutory presumption of intent,  insert the appropriate instruction from the "Additional Charges" section at the end of this article.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57B79"/>
    <w:rsid w:val="0001488B"/>
    <w:rsid w:val="000A35B7"/>
    <w:rsid w:val="00323783"/>
    <w:rsid w:val="0033420F"/>
    <w:rsid w:val="003B42F6"/>
    <w:rsid w:val="003F3791"/>
    <w:rsid w:val="0059548E"/>
    <w:rsid w:val="005D06CD"/>
    <w:rsid w:val="005F317F"/>
    <w:rsid w:val="006008B0"/>
    <w:rsid w:val="007078DC"/>
    <w:rsid w:val="00835EA6"/>
    <w:rsid w:val="009A50D3"/>
    <w:rsid w:val="00A17AA8"/>
    <w:rsid w:val="00AA6B9B"/>
    <w:rsid w:val="00B57B79"/>
    <w:rsid w:val="00BC5982"/>
    <w:rsid w:val="00C64953"/>
    <w:rsid w:val="00CE71CD"/>
    <w:rsid w:val="00D97C64"/>
    <w:rsid w:val="00DF4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53A0FC"/>
  <w14:defaultImageDpi w14:val="0"/>
  <w15:docId w15:val="{6C9FABC7-2231-4419-A6A1-38954757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semiHidden/>
    <w:unhideWhenUsed/>
    <w:rsid w:val="00C64953"/>
    <w:rPr>
      <w:sz w:val="20"/>
      <w:szCs w:val="20"/>
    </w:rPr>
  </w:style>
  <w:style w:type="character" w:customStyle="1" w:styleId="FootnoteTextChar">
    <w:name w:val="Footnote Text Char"/>
    <w:basedOn w:val="DefaultParagraphFont"/>
    <w:link w:val="FootnoteText"/>
    <w:uiPriority w:val="99"/>
    <w:semiHidden/>
    <w:rsid w:val="00C64953"/>
    <w:rPr>
      <w:rFonts w:ascii="Times New Roman" w:hAnsi="Times New Roman" w:cs="Times New Roman"/>
      <w:sz w:val="20"/>
      <w:szCs w:val="20"/>
    </w:rPr>
  </w:style>
  <w:style w:type="character" w:styleId="Hyperlink">
    <w:name w:val="Hyperlink"/>
    <w:basedOn w:val="DefaultParagraphFont"/>
    <w:uiPriority w:val="99"/>
    <w:unhideWhenUsed/>
    <w:rsid w:val="00DF439D"/>
    <w:rPr>
      <w:color w:val="0563C1" w:themeColor="hyperlink"/>
      <w:u w:val="single"/>
    </w:rPr>
  </w:style>
  <w:style w:type="character" w:styleId="UnresolvedMention">
    <w:name w:val="Unresolved Mention"/>
    <w:basedOn w:val="DefaultParagraphFont"/>
    <w:uiPriority w:val="99"/>
    <w:semiHidden/>
    <w:unhideWhenUsed/>
    <w:rsid w:val="00DF4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5987C-38B0-414B-A2A9-F93266C5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20</cp:revision>
  <cp:lastPrinted>2022-12-01T22:02:00Z</cp:lastPrinted>
  <dcterms:created xsi:type="dcterms:W3CDTF">2022-12-01T06:10:00Z</dcterms:created>
  <dcterms:modified xsi:type="dcterms:W3CDTF">2022-12-07T05:48:00Z</dcterms:modified>
</cp:coreProperties>
</file>