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281"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HEALTH CARE FRAUD</w:t>
        <w:br/>
      </w:r>
      <w:r>
        <w:rPr>
          <w:rFonts w:ascii="Arial" w:hAnsi="Arial" w:eastAsia="Arial"/>
          <w:b w:val="true"/>
          <w:strike w:val="false"/>
          <w:color w:val="000000"/>
          <w:spacing w:val="0"/>
          <w:w w:val="100"/>
          <w:sz w:val="28"/>
          <w:vertAlign w:val="baseline"/>
          <w:lang w:val="en-US"/>
        </w:rPr>
        <w:t xml:space="preserve">(Committed on or after Nov. 1, 2006)</w:t>
      </w:r>
    </w:p>
    <w:p>
      <w:pPr>
        <w:pageBreakBefore w:val="false"/>
        <w:spacing w:before="36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pict>
          <v:line strokeweight="1.45pt" strokecolor="#000000" from="258.95pt,120.7pt" to="353.1pt,120.7pt" style="position:absolute;mso-position-horizontal-relative:page;mso-position-vertical-relative:page;">
            <v:stroke dashstyle="solid"/>
          </v:line>
        </w:pict>
      </w:r>
      <w:r>
        <w:rPr>
          <w:rFonts w:ascii="Arial" w:hAnsi="Arial" w:eastAsia="Arial"/>
          <w:b w:val="true"/>
          <w:strike w:val="false"/>
          <w:color w:val="000000"/>
          <w:spacing w:val="0"/>
          <w:w w:val="100"/>
          <w:sz w:val="28"/>
          <w:vertAlign w:val="baseline"/>
          <w:lang w:val="en-US"/>
        </w:rPr>
        <w:t xml:space="preserve">HEALTH CARE FRAUD FOURTH DEGREE</w:t>
        <w:br/>
      </w:r>
      <w:r>
        <w:rPr>
          <w:rFonts w:ascii="Arial" w:hAnsi="Arial" w:eastAsia="Arial"/>
          <w:b w:val="true"/>
          <w:strike w:val="false"/>
          <w:color w:val="000000"/>
          <w:spacing w:val="0"/>
          <w:w w:val="100"/>
          <w:sz w:val="28"/>
          <w:vertAlign w:val="baseline"/>
          <w:lang w:val="en-US"/>
        </w:rPr>
        <w:t xml:space="preserve">(Aggregate payment exceeds $3000)</w:t>
        <w:br/>
      </w:r>
      <w:r>
        <w:rPr>
          <w:rFonts w:ascii="Arial" w:hAnsi="Arial" w:eastAsia="Arial"/>
          <w:b w:val="true"/>
          <w:strike w:val="false"/>
          <w:color w:val="000000"/>
          <w:spacing w:val="0"/>
          <w:w w:val="100"/>
          <w:sz w:val="28"/>
          <w:vertAlign w:val="baseline"/>
          <w:lang w:val="en-US"/>
        </w:rPr>
        <w:t xml:space="preserve">Penal Law § 177.10</w:t>
      </w:r>
    </w:p>
    <w:p>
      <w:pPr>
        <w:pageBreakBefore w:val="false"/>
        <w:spacing w:before="336" w:after="0" w:line="328"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HEALTH CARE FRAUD THIRD DEGREE</w:t>
        <w:br/>
      </w:r>
      <w:r>
        <w:rPr>
          <w:rFonts w:ascii="Arial" w:hAnsi="Arial" w:eastAsia="Arial"/>
          <w:b w:val="true"/>
          <w:strike w:val="false"/>
          <w:color w:val="000000"/>
          <w:spacing w:val="0"/>
          <w:w w:val="100"/>
          <w:sz w:val="28"/>
          <w:vertAlign w:val="baseline"/>
          <w:lang w:val="en-US"/>
        </w:rPr>
        <w:t xml:space="preserve">(Aggregate payment exceeds $10,000)</w:t>
        <w:br/>
      </w:r>
      <w:r>
        <w:rPr>
          <w:rFonts w:ascii="Arial" w:hAnsi="Arial" w:eastAsia="Arial"/>
          <w:b w:val="true"/>
          <w:strike w:val="false"/>
          <w:color w:val="000000"/>
          <w:spacing w:val="0"/>
          <w:w w:val="100"/>
          <w:sz w:val="28"/>
          <w:vertAlign w:val="baseline"/>
          <w:lang w:val="en-US"/>
        </w:rPr>
        <w:t xml:space="preserve">Penal Law § 177.15</w:t>
      </w:r>
    </w:p>
    <w:p>
      <w:pPr>
        <w:pageBreakBefore w:val="false"/>
        <w:spacing w:before="32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HEALTH CARE FRAUD SECOND DEGREE</w:t>
        <w:br/>
      </w:r>
      <w:r>
        <w:rPr>
          <w:rFonts w:ascii="Arial" w:hAnsi="Arial" w:eastAsia="Arial"/>
          <w:b w:val="true"/>
          <w:strike w:val="false"/>
          <w:color w:val="000000"/>
          <w:spacing w:val="0"/>
          <w:w w:val="100"/>
          <w:sz w:val="28"/>
          <w:vertAlign w:val="baseline"/>
          <w:lang w:val="en-US"/>
        </w:rPr>
        <w:t xml:space="preserve">(Aggregate payment exceeds $50,000)</w:t>
        <w:br/>
      </w:r>
      <w:r>
        <w:rPr>
          <w:rFonts w:ascii="Arial" w:hAnsi="Arial" w:eastAsia="Arial"/>
          <w:b w:val="true"/>
          <w:strike w:val="false"/>
          <w:color w:val="000000"/>
          <w:spacing w:val="0"/>
          <w:w w:val="100"/>
          <w:sz w:val="28"/>
          <w:vertAlign w:val="baseline"/>
          <w:lang w:val="en-US"/>
        </w:rPr>
        <w:t xml:space="preserve">Penal Law § 177.20</w:t>
      </w:r>
    </w:p>
    <w:p>
      <w:pPr>
        <w:pageBreakBefore w:val="false"/>
        <w:spacing w:before="332" w:after="281"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HEALTH CARE FRAUD FIRST DEGREE</w:t>
        <w:br/>
      </w:r>
      <w:r>
        <w:rPr>
          <w:rFonts w:ascii="Arial" w:hAnsi="Arial" w:eastAsia="Arial"/>
          <w:b w:val="true"/>
          <w:strike w:val="false"/>
          <w:color w:val="000000"/>
          <w:spacing w:val="0"/>
          <w:w w:val="100"/>
          <w:sz w:val="28"/>
          <w:vertAlign w:val="baseline"/>
          <w:lang w:val="en-US"/>
        </w:rPr>
        <w:t xml:space="preserve">(Aggregate payment exceeds $1,000,000)</w:t>
        <w:br/>
      </w:r>
      <w:r>
        <w:rPr>
          <w:rFonts w:ascii="Arial" w:hAnsi="Arial" w:eastAsia="Arial"/>
          <w:b w:val="true"/>
          <w:strike w:val="false"/>
          <w:color w:val="000000"/>
          <w:spacing w:val="0"/>
          <w:w w:val="100"/>
          <w:sz w:val="28"/>
          <w:vertAlign w:val="baseline"/>
          <w:lang w:val="en-US"/>
        </w:rPr>
        <w:t xml:space="preserve">Penal Law § 177.25</w:t>
      </w:r>
    </w:p>
    <w:p>
      <w:pPr>
        <w:pageBreakBefore w:val="false"/>
        <w:spacing w:before="37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45pt" strokecolor="#000000" from="258.95pt,401.5pt" to="353.1pt,401.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Health Care Fraud in 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Degree.</w:t>
      </w:r>
    </w:p>
    <w:p>
      <w:pPr>
        <w:pageBreakBefore w:val="false"/>
        <w:spacing w:before="341"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Health Care Fraud in the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Degree when, on one or more occasions, with intent to defraud a health plan, he or she knowingly and willfully provides materially false information or omits material information for the purpose of requesting payment from a health plan for a health care item or service and, as a result of such information or omission, he or she or another person receives payment in an amount that he, she or such other person is not entitled to under the circumstances, and the payment, or portion of the payment wrongfully received, as the case may be, from a single health plan, in a period of not more than one year, exceeds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 the statutory amount)</w:t>
      </w:r>
      <w:r>
        <w:rPr>
          <w:rFonts w:ascii="Arial" w:hAnsi="Arial" w:eastAsia="Arial"/>
          <w:strike w:val="false"/>
          <w:color w:val="000000"/>
          <w:spacing w:val="-2"/>
          <w:w w:val="100"/>
          <w:sz w:val="28"/>
          <w:vertAlign w:val="baseline"/>
          <w:lang w:val="en-US"/>
        </w:rPr>
        <w:t xml:space="preserve"> in the aggregate.</w:t>
      </w:r>
    </w:p>
    <w:p>
      <w:pPr>
        <w:pageBreakBefore w:val="false"/>
        <w:spacing w:before="32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sectPr>
          <w:type w:val="nextPage"/>
          <w:pgSz w:w="12240" w:h="15840" w:orient="portrait"/>
          <w:pgMar w:bottom="1204" w:top="1440" w:right="2140" w:left="216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means any individual or entity, other than a recipient of a health care item or service under a health plan unless such recipient acts as an accessory to such an individual or entity.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HEALTH PLAN means any publicly or privately funded health insurance or managed care plan or contract, under which any health care item or service is provided, and through which payment may be made to the person who provided the health care item or service. [The state’s medical assistance program (Medicaid) shall be considered a single health plan.]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a health plan when 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person KNOWINGLY provides materially false information or omits material information for the purpose of requesting payment from a health plan for a health care item or service when that person is aware that he or she is providing or omitting such information for that purpose.</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tabs>
          <w:tab w:val="right" w:leader="none" w:pos="7920"/>
        </w:tabs>
        <w:spacing w:before="327" w:after="0" w:line="324"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w:t>
      </w:r>
    </w:p>
    <w:p>
      <w:pPr>
        <w:pageBreakBefore w:val="false"/>
        <w:spacing w:before="0" w:after="398" w:line="322" w:lineRule="exact"/>
        <w:ind w:right="0" w:left="2160" w:firstLine="0"/>
        <w:jc w:val="right"/>
        <w:textAlignment w:val="baseline"/>
        <w:rPr>
          <w:rFonts w:ascii="Arial" w:hAnsi="Arial" w:eastAsia="Arial"/>
          <w:strike w:val="false"/>
          <w:color w:val="000000"/>
          <w:spacing w:val="-2"/>
          <w:w w:val="100"/>
          <w:sz w:val="28"/>
          <w:u w:val="single"/>
          <w:vertAlign w:val="baseline"/>
          <w:lang w:val="en-US"/>
        </w:rPr>
      </w:pP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on one or more occasions, knowingly and willfully</w:t>
      </w:r>
    </w:p>
    <w:p>
      <w:pPr>
        <w:pageBreakBefore w:val="false"/>
        <w:spacing w:before="256" w:after="0" w:line="277"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1.2pt" strokecolor="#000000" from="108pt,546.95pt" to="252.05pt,546.9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177.00(2).</w:t>
      </w:r>
    </w:p>
    <w:p>
      <w:pPr>
        <w:pageBreakBefore w:val="false"/>
        <w:spacing w:before="253" w:after="0" w:line="277" w:lineRule="exact"/>
        <w:ind w:right="0" w:left="0" w:firstLine="72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177.00(1). The statutory definition also provides the following, and, if applicable, the charge should be modified accordingly: “A payment made pursuant to the state’s managed care program as defined in paragraph ( c) of subdivision one of section three hundred sixty-four-j of the social services law shall be deemed a payment by the state’s medical assistance program (Medicaid).”</w:t>
      </w:r>
    </w:p>
    <w:p>
      <w:pPr>
        <w:pageBreakBefore w:val="false"/>
        <w:spacing w:before="232" w:after="0" w:line="277"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15.05 (1).</w:t>
      </w:r>
    </w:p>
    <w:p>
      <w:pPr>
        <w:pageBreakBefore w:val="false"/>
        <w:spacing w:before="240" w:after="0" w:line="277"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15.05 (2).</w:t>
      </w:r>
    </w:p>
    <w:p>
      <w:pPr>
        <w:sectPr>
          <w:type w:val="nextPage"/>
          <w:pgSz w:w="12240" w:h="15840" w:orient="portrait"/>
          <w:pgMar w:bottom="1004" w:top="1440" w:right="2140" w:left="2160" w:header="720" w:footer="720"/>
          <w:titlePg w:val="false"/>
          <w:textDirection w:val="lrTb"/>
        </w:sectPr>
      </w:pPr>
    </w:p>
    <w:p>
      <w:pPr>
        <w:pageBreakBefore w:val="false"/>
        <w:spacing w:before="11"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provided materially false information or omitted material information for the purpose of requesting payment from a health plan for a health care item or service;</w:t>
      </w:r>
    </w:p>
    <w:p>
      <w:pPr>
        <w:pageBreakBefore w:val="false"/>
        <w:numPr>
          <w:ilvl w:val="0"/>
          <w:numId w:val="1"/>
        </w:numPr>
        <w:tabs>
          <w:tab w:val="clear" w:pos="720"/>
          <w:tab w:val="left" w:pos="2160"/>
        </w:tabs>
        <w:spacing w:before="327" w:after="0" w:line="321"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a health plan;</w:t>
      </w:r>
    </w:p>
    <w:p>
      <w:pPr>
        <w:pageBreakBefore w:val="false"/>
        <w:numPr>
          <w:ilvl w:val="0"/>
          <w:numId w:val="2"/>
        </w:numPr>
        <w:tabs>
          <w:tab w:val="clear" w:pos="720"/>
          <w:tab w:val="left" w:pos="2160"/>
        </w:tabs>
        <w:spacing w:before="324" w:after="0" w:line="324" w:lineRule="exact"/>
        <w:ind w:right="0" w:left="216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as a result of such false information or omitted material information, he/she [or another person] received payment in an amount that he/she [or such other person] was not entitled to under the circumstances; and</w:t>
      </w:r>
    </w:p>
    <w:p>
      <w:pPr>
        <w:pageBreakBefore w:val="false"/>
        <w:numPr>
          <w:ilvl w:val="0"/>
          <w:numId w:val="2"/>
        </w:numPr>
        <w:tabs>
          <w:tab w:val="clear" w:pos="720"/>
          <w:tab w:val="left" w:pos="2160"/>
        </w:tabs>
        <w:spacing w:before="328" w:after="0" w:line="325" w:lineRule="exact"/>
        <w:ind w:right="0" w:left="216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payment or portion of the payment wrongfully received from a single health plan, in a period of not more than one year, exceeds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the statutory amount)</w:t>
      </w:r>
      <w:r>
        <w:rPr>
          <w:rFonts w:ascii="Arial" w:hAnsi="Arial" w:eastAsia="Arial"/>
          <w:strike w:val="false"/>
          <w:color w:val="000000"/>
          <w:spacing w:val="-3"/>
          <w:w w:val="100"/>
          <w:sz w:val="28"/>
          <w:vertAlign w:val="baseline"/>
          <w:lang w:val="en-US"/>
        </w:rPr>
        <w:t xml:space="preserve"> in the aggregate.</w:t>
      </w:r>
    </w:p>
    <w:p>
      <w:pPr>
        <w:pageBreakBefore w:val="false"/>
        <w:spacing w:before="64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4" w:after="0" w:line="320"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set forth in Penal Law § 177.30 applies, omit the final two paragraphs of the above charge, and substitute the appropriate charge at the end of this article.]</w:t>
      </w:r>
    </w:p>
    <w:sectPr>
      <w:type w:val="nextPage"/>
      <w:pgSz w:w="12240" w:h="15840" w:orient="portrait"/>
      <w:pgMar w:bottom="3184" w:top="1880" w:right="2138" w:left="21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