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UNLAWFULLY USING SLUGS SECOND DEGREE</w:t>
        <w:br/>
      </w:r>
      <w:r>
        <w:rPr>
          <w:rFonts w:ascii="Arial" w:hAnsi="Arial" w:eastAsia="Arial"/>
          <w:b w:val="true"/>
          <w:strike w:val="false"/>
          <w:color w:val="000000"/>
          <w:spacing w:val="0"/>
          <w:w w:val="100"/>
          <w:sz w:val="28"/>
          <w:vertAlign w:val="baseline"/>
          <w:lang w:val="en-US"/>
        </w:rPr>
        <w:t xml:space="preserve">(Makes Slugs)</w:t>
        <w:br/>
      </w:r>
      <w:r>
        <w:rPr>
          <w:rFonts w:ascii="Arial" w:hAnsi="Arial" w:eastAsia="Arial"/>
          <w:b w:val="true"/>
          <w:strike w:val="false"/>
          <w:color w:val="000000"/>
          <w:spacing w:val="0"/>
          <w:w w:val="100"/>
          <w:sz w:val="28"/>
          <w:vertAlign w:val="baseline"/>
          <w:lang w:val="en-US"/>
        </w:rPr>
        <w:t xml:space="preserve">Penal Law § 170.55(2)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Unlawfully Using Slugs in the Second Degree.</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Unlawfully Using Slugs in the Second Degree when he knowingly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makes, possesses or disposes of a slug with intent to enable a person to insert or deposit it in a coin machine.</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COIN MACHINE means a coin box, turnstile, vending machine or other mechanical or electronic device or receptacle designed (a) to receive a coin or bill or a token made for the purpose, and (b) in return for the insertion or deposit thereof, automatically to offer, to provide, to assist in providing or to permit the acquisition of some property or some service.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SLUG means an object or article which, by virtue of its size, shape or any other quality, is capable of being inserted or deposited in a coin machine as an improper substitute for a genuine coin, bill or token.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40" w:after="661"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4</w:t>
      </w:r>
      <w:r>
        <w:rPr>
          <w:rFonts w:ascii="Arial" w:hAnsi="Arial" w:eastAsia="Arial"/>
          <w:strike w:val="false"/>
          <w:color w:val="000000"/>
          <w:spacing w:val="-4"/>
          <w:w w:val="100"/>
          <w:sz w:val="17"/>
          <w:vertAlign w:val="baseline"/>
          <w:lang w:val="en-US"/>
        </w:rPr>
        <w:t xml:space="preserve">
</w:t>
      </w:r>
    </w:p>
    <w:p>
      <w:pPr>
        <w:pageBreakBefore w:val="false"/>
        <w:spacing w:before="258" w:after="0" w:line="276" w:lineRule="exact"/>
        <w:ind w:right="0" w:left="0" w:firstLine="0"/>
        <w:jc w:val="both"/>
        <w:textAlignment w:val="baseline"/>
        <w:rPr>
          <w:rFonts w:ascii="Arial" w:hAnsi="Arial" w:eastAsia="Arial"/>
          <w:strike w:val="false"/>
          <w:color w:val="000000"/>
          <w:spacing w:val="-1"/>
          <w:w w:val="100"/>
          <w:sz w:val="14"/>
          <w:vertAlign w:val="superscript"/>
          <w:lang w:val="en-US"/>
        </w:rPr>
      </w:pPr>
      <w:r>
        <w:pict>
          <v:line strokeweight="1.2pt" strokecolor="#000000" from="107.75pt,575.3pt" to="252.05pt,575.3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The word "knowingly" has been added in this definition to modify “possesses” in order to comport with law. Penal Law §§ 15.00(2); 15.05(2).</w:t>
      </w:r>
    </w:p>
    <w:p>
      <w:pPr>
        <w:pageBreakBefore w:val="false"/>
        <w:spacing w:before="237"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170.50(1).</w:t>
      </w:r>
    </w:p>
    <w:p>
      <w:pPr>
        <w:pageBreakBefore w:val="false"/>
        <w:spacing w:before="242"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170.50(2).</w:t>
      </w:r>
    </w:p>
    <w:p>
      <w:pPr>
        <w:pageBreakBefore w:val="false"/>
        <w:tabs>
          <w:tab w:val="right" w:leader="none" w:pos="7920"/>
        </w:tabs>
        <w:spacing w:before="241"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10.00(8).	</w:t>
      </w:r>
      <w:r>
        <w:rPr>
          <w:rFonts w:ascii="Arial" w:hAnsi="Arial" w:eastAsia="Arial"/>
          <w:strike w:val="false"/>
          <w:color w:val="000000"/>
          <w:spacing w:val="0"/>
          <w:w w:val="100"/>
          <w:sz w:val="24"/>
          <w:vertAlign w:val="baseline"/>
          <w:lang w:val="en-US"/>
        </w:rPr>
        <w:t xml:space="preserve">If necessary, an expanded definition of</w:t>
      </w:r>
    </w:p>
    <w:p>
      <w:pPr>
        <w:pageBreakBefore w:val="false"/>
        <w:spacing w:before="2" w:after="0" w:line="276"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"possession" is available in the section on Instructions of General Applicability under Possession.</w:t>
      </w:r>
    </w:p>
    <w:p>
      <w:pPr>
        <w:sectPr>
          <w:type w:val="nextPage"/>
          <w:pgSz w:w="12240" w:h="15840" w:orient="portrait"/>
          <w:pgMar w:bottom="1024" w:top="1080" w:right="2145" w:left="2155" w:header="720" w:footer="720"/>
          <w:titlePg w:val="false"/>
          <w:textDirection w:val="lrTb"/>
        </w:sectPr>
      </w:pPr>
    </w:p>
    <w:p>
      <w:pPr>
        <w:pageBreakBefore w:val="false"/>
        <w:spacing w:before="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enable a person to insert or deposit a slug in a coin machine when that person's conscious objective or purpose is to do so.</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knowingly made, possessed or disposed of a slug; and</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enable a person to insert or deposit it in a coin machine;</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3" w:after="4768"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3" w:after="4768" w:line="326" w:lineRule="exact"/>
        <w:sectPr>
          <w:type w:val="nextPage"/>
          <w:pgSz w:w="12240" w:h="15840" w:orient="portrait"/>
          <w:pgMar w:bottom="1024" w:top="1080" w:right="2140" w:left="2155" w:header="720" w:footer="720"/>
          <w:titlePg w:val="false"/>
          <w:textDirection w:val="lrTb"/>
        </w:sectPr>
      </w:pPr>
    </w:p>
    <w:p>
      <w:pPr>
        <w:pageBreakBefore w:val="false"/>
        <w:spacing w:before="257"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0.95pt" strokecolor="#000000" from="107.75pt,666.5pt" to="252.05pt,666.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 If necessary, an expanded definition of “intent” is available in the section on Instructions of General Applicability under Culpable Mental States.</w:t>
      </w:r>
    </w:p>
    <w:sectPr>
      <w:type w:val="continuous"/>
      <w:pgSz w:w="12240" w:h="15840" w:orient="portrait"/>
      <w:pgMar w:bottom="1024" w:top="108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