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footerfId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MISAPPLICATION OF PROPERTY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(Refusing to Return Rented Property)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165.00(1)(b)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1995)</w:t>
      </w:r>
    </w:p>
    <w:p>
      <w:pPr>
        <w:pageBreakBefore w:val="false"/>
        <w:spacing w:before="649" w:after="0" w:line="323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Misapplication of Property.</w:t>
      </w:r>
    </w:p>
    <w:p>
      <w:pPr>
        <w:pageBreakBefore w:val="false"/>
        <w:spacing w:before="333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Under our law, a person is guilty of Misapplication of Property when, knowingly possessing personal property of another pursuant to an agreement that the property will be returned to the owner at a future time, that person intentionally refuses to return personal property valued in excess of one hundred dollars [$100] to the owner pursuant to the terms of the rental agreement, provided that the owner made a written demand for the return of such personal property in person [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by certified mail at an address indicated in the rental agreement] and the person intentionally refuses to return such personal property for a period of thirty [30] days after such demand has been received [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should reasonably have been received] by him or her.</w:t>
      </w:r>
    </w:p>
    <w:p>
      <w:pPr>
        <w:pageBreakBefore w:val="false"/>
        <w:spacing w:before="328" w:after="0" w:line="323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NOTE: If one or more of the statutory defenses applies, add the appropriate provision(s):</w:t>
      </w:r>
    </w:p>
    <w:p>
      <w:pPr>
        <w:pageBreakBefore w:val="false"/>
        <w:spacing w:before="0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It is a defense to this charge that, at the time the prosecution was commenced, the owner had recovered possession of the personal property and suffered no material economic loss as a result of the unlawful retention.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4" w:after="0" w:line="316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2"/>
          <w:w w:val="100"/>
          <w:sz w:val="28"/>
          <w:vertAlign w:val="baseline"/>
          <w:lang w:val="en-US"/>
        </w:rPr>
        <w:t xml:space="preserve">and/or</w:t>
      </w:r>
    </w:p>
    <w:p>
      <w:pPr>
        <w:pageBreakBefore w:val="false"/>
        <w:spacing w:before="0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It is a defense to this charge that, at the time the prosecution was commenced, the defendant was unable to return such personal property because it had been accidentally destroyed or stolen.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9" w:after="0" w:line="316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2"/>
          <w:w w:val="100"/>
          <w:sz w:val="28"/>
          <w:vertAlign w:val="baseline"/>
          <w:lang w:val="en-US"/>
        </w:rPr>
        <w:t xml:space="preserve">and/or</w:t>
      </w:r>
    </w:p>
    <w:p>
      <w:pPr>
        <w:pageBreakBefore w:val="false"/>
        <w:spacing w:before="0" w:after="216" w:line="323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It is a defense to this charge that the owner either (a) failed</w:t>
      </w:r>
    </w:p>
    <w:p>
      <w:pPr>
        <w:pageBreakBefore w:val="false"/>
        <w:spacing w:before="259" w:after="0" w:line="276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68.15pt" to="252.05pt,668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165.00(3)(a).</w:t>
      </w:r>
    </w:p>
    <w:p>
      <w:pPr>
        <w:pageBreakBefore w:val="false"/>
        <w:spacing w:before="242" w:after="0" w:line="276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165.00(3)(b).</w:t>
      </w:r>
    </w:p>
    <w:p>
      <w:pPr>
        <w:sectPr>
          <w:type w:val="nextPage"/>
          <w:pgSz w:w="12240" w:h="15840" w:orient="portrait"/>
          <w:pgMar w:bottom="1004" w:top="1440" w:right="2140" w:left="2160" w:header="720" w:footer="0"/>
          <w:titlePg w:val="false"/>
          <w:textDirection w:val="lrTb"/>
        </w:sectPr>
      </w:pPr>
    </w:p>
    <w:p>
      <w:pPr>
        <w:pageBreakBefore w:val="false"/>
        <w:spacing w:before="1" w:after="0" w:line="32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pict>
          <v:line strokeweight="1.2pt" strokecolor="#000000" from="107.65pt,535.2pt" to="252.05pt,535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to conspicuously post a sign in a prominent and visible area in the place of business, measuring at least two (2) feet by four (4) feet, with a writing of at least thirty-six (36) point print stating: </w:t>
      </w:r>
      <w:r>
        <w:rPr>
          <w:rFonts w:ascii="Arial" w:hAnsi="Arial" w:eastAsia="Arial"/>
          <w:b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"Rental Information. Warning! Failure to return rented property pursuant to the terms of the rental agreement may subject the renter to criminal prosecution"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or (b) failed to include in the rental contract, in writing of at least twelve (12) point print, the following notice: </w:t>
      </w:r>
      <w:r>
        <w:rPr>
          <w:rFonts w:ascii="Arial" w:hAnsi="Arial" w:eastAsia="Arial"/>
          <w:b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"Failure to return rented property under the terms of this agreement may subject the undersigned party(ies) to criminal prosecution."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]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13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possesses personal property of another pursuant to an agreement that the property will be returned to the owner at a future time when that person is aware that he or she possesses the property of another pursuant to such an agreement.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POSSESS means to have physical possession or otherwise to exercise dominion or control over tangible property.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765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PERSONAL PROPERTY includes, but is not limited to, tangible chattels used for personal, household, or business purposes (but shall not include motor vehicles).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257" w:after="0" w:line="27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165.00(3)(c);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General Business Law § 399-w(2).</w:t>
      </w:r>
    </w:p>
    <w:p>
      <w:pPr>
        <w:pageBreakBefore w:val="false"/>
        <w:spacing w:before="239" w:after="0" w:line="279" w:lineRule="exact"/>
        <w:ind w:right="432" w:left="0" w:firstLine="288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15.05(2). If necessary, an expanded definition of “knowingly” is available in the section on Instructions of General Applicability under Culpable Mental States.</w:t>
      </w:r>
    </w:p>
    <w:p>
      <w:pPr>
        <w:pageBreakBefore w:val="false"/>
        <w:spacing w:before="233" w:after="0" w:line="279" w:lineRule="exact"/>
        <w:ind w:right="792" w:left="0" w:firstLine="288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10.00(8). If necessary, an expanded definition of “possession” is available in the section on Instructions of General Applicability under Possession.</w:t>
      </w:r>
    </w:p>
    <w:p>
      <w:pPr>
        <w:sectPr>
          <w:footerReference w:type="default" r:id="fId0"/>
          <w:type w:val="nextPage"/>
          <w:pgSz w:w="12240" w:h="15840" w:orient="portrait"/>
          <w:pgMar w:bottom="1838" w:top="1440" w:right="2139" w:left="2153" w:header="720" w:footer="1487"/>
          <w:titlePg w:val="false"/>
          <w:textDirection w:val="lrTb"/>
        </w:sectPr>
      </w:pPr>
    </w:p>
    <w:p>
      <w:pPr>
        <w:pageBreakBefore w:val="false"/>
        <w:spacing w:before="5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1.2pt" strokecolor="#000000" from="107.65pt,549.1pt" to="252.05pt,549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 OWNER includes any person, partnership, firm, association, or corporation engaged in the business of renting personal property for profit.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7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9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acts INTENTIONALLY when that person's conscious objective or purpose is to cause a particular result or to engage in particular conduct. Thus, a person intentionally refuses to return personal property valued in excess of one hundred dollars [$100] to the owner pursuant to the terms of a rental agreement when his or her conscious objective or purpose is to do so.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8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49" w:after="0" w:line="31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VALUE means the market value of the property at the time and place of the crime.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9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RENTAL AGREEMENT means the total legal obligation that results from a written rental contract between a person and the owner for the rental of personal property.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10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8" w:after="441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WRITTEN DEMAND means a demand which states: (i) the date and time at which the personal property was to have been returned under the rental agreement; (ii) that the owner does not consent to the continued withholding or retaining of such personal property and demands its return; and (iii) that the continued withholding or retaining of the property may constitute a class A misdemeanor punishable by a fine of up to one thousand dollars [$1,000] or by a sentence to a term of imprisonment for a period of up to one year or by both such fine</w:t>
      </w:r>
    </w:p>
    <w:p>
      <w:pPr>
        <w:pageBreakBefore w:val="false"/>
        <w:spacing w:before="262" w:after="0" w:line="274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7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165.00(1)(c) and General Business Law § 399-w(1).</w:t>
      </w:r>
    </w:p>
    <w:p>
      <w:pPr>
        <w:pageBreakBefore w:val="false"/>
        <w:spacing w:before="237" w:after="0" w:line="274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8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15.05(1).</w:t>
      </w:r>
    </w:p>
    <w:p>
      <w:pPr>
        <w:pageBreakBefore w:val="false"/>
        <w:spacing w:before="250" w:after="0" w:line="277" w:lineRule="exact"/>
        <w:ind w:right="504" w:left="0" w:firstLine="288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9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155.20(1), which also provides that, if market value "cannot be satisfactorily ascertained," value means "the cost of replacement of the property within a reasonable time after the crime." That definition should be charged if necessary.</w:t>
      </w:r>
    </w:p>
    <w:p>
      <w:pPr>
        <w:sectPr>
          <w:type w:val="nextPage"/>
          <w:pgSz w:w="12240" w:h="15840" w:orient="portrait"/>
          <w:pgMar w:bottom="1834" w:top="1440" w:right="2139" w:left="2153" w:header="720" w:footer="1483"/>
          <w:titlePg w:val="false"/>
          <w:textDirection w:val="lrTb"/>
        </w:sectPr>
      </w:pPr>
    </w:p>
    <w:p>
      <w:pPr>
        <w:pageBreakBefore w:val="false"/>
        <w:spacing w:before="35" w:after="0" w:line="322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7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7"/>
          <w:w w:val="100"/>
          <w:sz w:val="28"/>
          <w:vertAlign w:val="baseline"/>
          <w:lang w:val="en-US"/>
        </w:rPr>
        <w:t xml:space="preserve">and imprisonment.</w:t>
      </w:r>
      <w:r>
        <w:rPr>
          <w:rFonts w:ascii="Arial" w:hAnsi="Arial" w:eastAsia="Arial"/>
          <w:strike w:val="false"/>
          <w:color w:val="000000"/>
          <w:spacing w:val="-7"/>
          <w:w w:val="100"/>
          <w:sz w:val="28"/>
          <w:vertAlign w:val="superscript"/>
          <w:lang w:val="en-US"/>
        </w:rPr>
        <w:t xml:space="preserve">11</w:t>
      </w:r>
      <w:r>
        <w:rPr>
          <w:rFonts w:ascii="Arial" w:hAnsi="Arial" w:eastAsia="Arial"/>
          <w:strike w:val="false"/>
          <w:color w:val="000000"/>
          <w:spacing w:val="-7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8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[four] [five] [six]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6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, knowingly possessed personal property of another, having a value in excess of one hundred dollars [$100], pursuant to a rental agreement which provided that the property would be returned to the owner at a future time;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9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That the owner made a written demand for the return of such personal property, in person [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by certified mail at an address indicated in the rental agreement] and the defendant refused to return such personal property for a period of thirty [30] days after such demand had been received [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should reasonably have been received] by him/her;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1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intentionally refused to return the property.</w:t>
      </w:r>
    </w:p>
    <w:p>
      <w:pPr>
        <w:pageBreakBefore w:val="false"/>
        <w:spacing w:before="323" w:after="0" w:line="326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NOTE: If one or more of the statutory defenses applies, add as appropriate:</w:t>
      </w:r>
    </w:p>
    <w:p>
      <w:pPr>
        <w:pageBreakBefore w:val="false"/>
        <w:spacing w:before="326" w:after="0" w:line="31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3"/>
          <w:w w:val="100"/>
          <w:sz w:val="28"/>
          <w:vertAlign w:val="baseline"/>
          <w:lang w:val="en-US"/>
        </w:rPr>
        <w:t xml:space="preserve">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568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That, at the time the prosecution was commenced,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(date commenced)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the owner either (a) had not recovered possession of the personal property or (b) had suffered a material economic loss as a result of the unlawful retention.</w:t>
      </w:r>
    </w:p>
    <w:p>
      <w:pPr>
        <w:pageBreakBefore w:val="false"/>
        <w:spacing w:before="255" w:after="0" w:line="277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8pt,668.15pt" to="252.05pt,668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165.00(1)(b).</w:t>
      </w:r>
    </w:p>
    <w:p>
      <w:pPr>
        <w:sectPr>
          <w:footerReference w:type="default" r:id="fId1"/>
          <w:type w:val="nextPage"/>
          <w:pgSz w:w="12240" w:h="15840" w:orient="portrait"/>
          <w:pgMar w:bottom="1314" w:top="1400" w:right="2136" w:left="2156" w:header="720" w:footer="1431"/>
          <w:titlePg w:val="false"/>
          <w:textDirection w:val="lrTb"/>
        </w:sectPr>
      </w:pPr>
    </w:p>
    <w:p>
      <w:pPr>
        <w:pageBreakBefore w:val="false"/>
        <w:spacing w:before="8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2"/>
          <w:w w:val="100"/>
          <w:sz w:val="28"/>
          <w:vertAlign w:val="baseline"/>
          <w:lang w:val="en-US"/>
        </w:rPr>
        <w:t xml:space="preserve">and/or</w:t>
      </w:r>
    </w:p>
    <w:p>
      <w:pPr>
        <w:pageBreakBefore w:val="false"/>
        <w:tabs>
          <w:tab w:val="decimal" w:leader="none" w:pos="936"/>
          <w:tab w:val="left" w:leader="none" w:pos="1440"/>
        </w:tabs>
        <w:spacing w:before="323" w:after="0" w:line="32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4.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That, at the time the prosecution was commenced,</w:t>
      </w:r>
    </w:p>
    <w:p>
      <w:pPr>
        <w:pageBreakBefore w:val="false"/>
        <w:spacing w:before="0" w:after="0" w:line="325" w:lineRule="exact"/>
        <w:ind w:right="0" w:left="144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(date commenced)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the defendant was not unable to return such personal property because it had been accidentally destroyed or stolen.</w:t>
      </w:r>
    </w:p>
    <w:p>
      <w:pPr>
        <w:pageBreakBefore w:val="false"/>
        <w:spacing w:before="324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2"/>
          <w:w w:val="100"/>
          <w:sz w:val="28"/>
          <w:vertAlign w:val="baseline"/>
          <w:lang w:val="en-US"/>
        </w:rPr>
        <w:t xml:space="preserve">and/or</w:t>
      </w:r>
    </w:p>
    <w:p>
      <w:pPr>
        <w:pageBreakBefore w:val="false"/>
        <w:tabs>
          <w:tab w:val="decimal" w:leader="none" w:pos="936"/>
          <w:tab w:val="left" w:leader="none" w:pos="1440"/>
        </w:tabs>
        <w:spacing w:before="323" w:after="0" w:line="32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4.	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That the owner both (a) conspicuously posted a sign</w:t>
      </w:r>
    </w:p>
    <w:p>
      <w:pPr>
        <w:pageBreakBefore w:val="false"/>
        <w:spacing w:before="0" w:after="0" w:line="328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in a prominent and visible area in the place of business, measuring at least two (2) feet by four (4) feet, with a writing of at least thirty-six (36) point print stating: </w:t>
      </w: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"Rental Information. Warning! Failure to return rented property pursuant to the terms of the rental agreement may subject the renter to criminal prosecution"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and (b) included in the rental contract, in writing of at least twelve (12) point print, the following notice: </w:t>
      </w: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"Failure to return rented property under the terms of this agreement may subject the undersigned party(ies) to criminal prosecution."</w:t>
      </w:r>
    </w:p>
    <w:p>
      <w:pPr>
        <w:pageBreakBefore w:val="false"/>
        <w:spacing w:before="320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1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sectPr>
      <w:type w:val="nextPage"/>
      <w:pgSz w:w="12240" w:h="15840" w:orient="portrait"/>
      <w:pgMar w:bottom="1314" w:top="1440" w:right="2134" w:left="2158" w:header="720" w:footer="1482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285"/>
      </w:tabs>
      <w:spacing w:before="0" w:after="0" w:line="274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Arial" w:hAnsi="Arial" w:eastAsia="Arial"/>
        <w:strike w:val="false"/>
        <w:color w:val="000000"/>
        <w:spacing w:val="0"/>
        <w:w w:val="100"/>
        <w:sz w:val="14"/>
        <w:vertAlign w:val="superscript"/>
        <w:lang w:val="en-US"/>
      </w:rPr>
      <w:t xml:space="preserve">10</w:t>
    </w:r>
    <w:r>
      <w:rPr>
        <w:rFonts w:ascii="Arial" w:hAnsi="Arial" w:eastAsia="Arial"/>
        <w:strike w:val="false"/>
        <w:color w:val="000000"/>
        <w:spacing w:val="0"/>
        <w:w w:val="100"/>
        <w:sz w:val="24"/>
        <w:vertAlign w:val="baseline"/>
        <w:lang w:val="en-US"/>
      </w:rPr>
      <w:t xml:space="preserve"> Penal Law § 165.00(1)(c) and General Business Law § 399-w(1).</w:t>
    </w:r>
  </w:p>
  <w:p>
    <w:pPr>
      <w:pageBreakBefore w:val="false"/>
      <w:tabs>
        <w:tab w:val="left" w:leader="none" w:pos="3837"/>
      </w:tabs>
      <w:spacing w:before="0" w:after="0" w:line="274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Arial" w:hAnsi="Arial" w:eastAsia="Arial"/>
        <w:strike w:val="false"/>
        <w:color w:val="000000"/>
        <w:spacing w:val="0"/>
        <w:w w:val="100"/>
        <w:sz w:val="24"/>
        <w:vertAlign w:val="baseline"/>
        <w:lang w:val="en-US"/>
      </w:rPr>
      <w:fldChar w:fldCharType="begin"/>
    </w:r>
    <w:r>
      <w:rPr>
        <w:rFonts w:ascii="Arial" w:hAnsi="Arial" w:eastAsia="Arial"/>
        <w:strike w:val="false"/>
        <w:color w:val="000000"/>
        <w:spacing w:val="0"/>
        <w:w w:val="100"/>
        <w:sz w:val="24"/>
        <w:vertAlign w:val="baseline"/>
        <w:lang w:val="en-US"/>
      </w:rPr>
      <w:instrText xml:space="preserve">PAGE</w:instrText>
    </w:r>
    <w:r>
      <w:rPr>
        <w:rFonts w:ascii="Arial" w:hAnsi="Arial" w:eastAsia="Arial"/>
        <w:strike w:val="false"/>
        <w:color w:val="000000"/>
        <w:spacing w:val="0"/>
        <w:w w:val="100"/>
        <w:sz w:val="24"/>
        <w:vertAlign w:val="baseline"/>
        <w:lang w:val="en-US"/>
      </w:rPr>
      <w:fldChar w:fldCharType="end"/>
    </w:r>
    <w:r>
      <w:rPr>
        <w:rFonts w:ascii="Arial" w:hAnsi="Arial" w:eastAsia="Arial"/>
        <w:strike w:val="false"/>
        <w:color w:val="000000"/>
        <w:spacing w:val="0"/>
        <w:w w:val="100"/>
        <w:sz w:val="24"/>
        <w:vertAlign w:val="baseline"/>
        <w:lang w:val="en-US"/>
      </w:rPr>
      <w:t xml:space="preserve">
</w:t>
    </w:r>
  </w:p>
</w:ftr>
</file>

<file path=word/footerfId1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34"/>
      </w:tabs>
      <w:spacing w:before="0" w:after="0" w:line="274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Arial" w:hAnsi="Arial" w:eastAsia="Arial"/>
        <w:strike w:val="false"/>
        <w:color w:val="000000"/>
        <w:spacing w:val="0"/>
        <w:w w:val="100"/>
        <w:sz w:val="24"/>
        <w:vertAlign w:val="baseline"/>
        <w:lang w:val="en-US"/>
      </w:rPr>
      <w:fldChar w:fldCharType="begin"/>
    </w:r>
    <w:r>
      <w:rPr>
        <w:rFonts w:ascii="Arial" w:hAnsi="Arial" w:eastAsia="Arial"/>
        <w:strike w:val="false"/>
        <w:color w:val="000000"/>
        <w:spacing w:val="0"/>
        <w:w w:val="100"/>
        <w:sz w:val="24"/>
        <w:vertAlign w:val="baseline"/>
        <w:lang w:val="en-US"/>
      </w:rPr>
      <w:instrText xml:space="preserve">PAGE</w:instrText>
    </w:r>
    <w:r>
      <w:rPr>
        <w:rFonts w:ascii="Arial" w:hAnsi="Arial" w:eastAsia="Arial"/>
        <w:strike w:val="false"/>
        <w:color w:val="000000"/>
        <w:spacing w:val="0"/>
        <w:w w:val="100"/>
        <w:sz w:val="24"/>
        <w:vertAlign w:val="baseline"/>
        <w:lang w:val="en-US"/>
      </w:rPr>
      <w:fldChar w:fldCharType="end"/>
    </w:r>
    <w:r>
      <w:rPr>
        <w:rFonts w:ascii="Arial" w:hAnsi="Arial" w:eastAsia="Arial"/>
        <w:strike w:val="false"/>
        <w:color w:val="000000"/>
        <w:spacing w:val="0"/>
        <w:w w:val="100"/>
        <w:sz w:val="24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4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fId1" Type="http://schemas.openxmlformats.org/officeDocument/2006/relationships/footer" Target="footerfId1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