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COMPUTER RELATED</w:t>
      </w:r>
    </w:p>
    <w:p>
      <w:pPr>
        <w:pageBreakBefore w:val="false"/>
        <w:spacing w:before="0" w:after="0" w:line="331" w:lineRule="exact"/>
        <w:ind w:right="0" w:left="0" w:firstLine="0"/>
        <w:jc w:val="center"/>
        <w:textAlignment w:val="baseline"/>
        <w:rPr>
          <w:rFonts w:ascii="Arial" w:hAnsi="Arial" w:eastAsia="Arial"/>
          <w:b w:val="true"/>
          <w:color w:val="000000"/>
          <w:spacing w:val="-4"/>
          <w:w w:val="100"/>
          <w:sz w:val="28"/>
          <w:vertAlign w:val="baseline"/>
          <w:lang w:val="en-US"/>
        </w:rPr>
      </w:pPr>
      <w:r>
        <w:rPr>
          <w:rFonts w:ascii="Arial" w:hAnsi="Arial" w:eastAsia="Arial"/>
          <w:b w:val="true"/>
          <w:color w:val="000000"/>
          <w:spacing w:val="-4"/>
          <w:w w:val="100"/>
          <w:sz w:val="28"/>
          <w:vertAlign w:val="baseline"/>
          <w:lang w:val="en-US"/>
        </w:rPr>
        <w:t xml:space="preserve">MATERIAL</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156.35</w:t>
      </w:r>
    </w:p>
    <w:p>
      <w:pPr>
        <w:pageBreakBefore w:val="false"/>
        <w:tabs>
          <w:tab w:val="left" w:leader="none" w:pos="1512"/>
        </w:tabs>
        <w:spacing w:before="0" w:after="0" w:line="331" w:lineRule="exact"/>
        <w:ind w:right="0" w:left="0" w:firstLine="0"/>
        <w:jc w:val="left"/>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	</w:t>
      </w:r>
      <w:r>
        <w:rPr>
          <w:rFonts w:ascii="Arial" w:hAnsi="Arial" w:eastAsia="Arial"/>
          <w:b w:val="true"/>
          <w:color w:val="000000"/>
          <w:spacing w:val="2"/>
          <w:w w:val="100"/>
          <w:sz w:val="28"/>
          <w:vertAlign w:val="baseline"/>
          <w:lang w:val="en-US"/>
        </w:rPr>
        <w:t xml:space="preserve">Committed on or after Nov. 1, 1986)</w:t>
      </w:r>
    </w:p>
    <w:p>
      <w:pPr>
        <w:pageBreakBefore w:val="false"/>
        <w:spacing w:before="0" w:after="0" w:line="326" w:lineRule="exact"/>
        <w:ind w:right="0" w:left="0" w:firstLine="0"/>
        <w:jc w:val="center"/>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w:t>
      </w:r>
      <w:r>
        <w:rPr>
          <w:rFonts w:ascii="Arial" w:hAnsi="Arial" w:eastAsia="Arial"/>
          <w:b w:val="true"/>
          <w:color w:val="000000"/>
          <w:spacing w:val="-2"/>
          <w:w w:val="100"/>
          <w:sz w:val="28"/>
          <w:vertAlign w:val="baseline"/>
          <w:lang w:val="en-US"/>
        </w:rPr>
        <w:t xml:space="preserve">Revised June 5, 2012</w:t>
      </w:r>
      <w:r>
        <w:rPr>
          <w:rFonts w:ascii="Arial" w:hAnsi="Arial" w:eastAsia="Arial"/>
          <w:b w:val="true"/>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w:t>
      </w:r>
    </w:p>
    <w:p>
      <w:pPr>
        <w:pageBreakBefore w:val="false"/>
        <w:spacing w:before="32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Computer Related Material.</w:t>
      </w:r>
    </w:p>
    <w:p>
      <w:pPr>
        <w:pageBreakBefore w:val="false"/>
        <w:spacing w:before="32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is guilty of criminal possession of computer related material when having no right to do so, that person knowingly possesses, in any form, any copy, reproduction or duplicate of any computer data or computer program which was copied, reproduced or duplicated in violation of law</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 with intent to benefit himself or herself or a person other than an owner thereof.</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p>
    <w:p>
      <w:pPr>
        <w:pageBreakBefore w:val="false"/>
        <w:spacing w:before="325" w:after="1440" w:line="326"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KNOWINGLY possesses computer data or a computer program when that person is aware that he or she is in</w:t>
      </w:r>
    </w:p>
    <w:p>
      <w:pPr>
        <w:pageBreakBefore w:val="false"/>
        <w:spacing w:before="254" w:after="0" w:line="278" w:lineRule="exact"/>
        <w:ind w:right="216" w:left="0" w:firstLine="720"/>
        <w:jc w:val="left"/>
        <w:textAlignment w:val="baseline"/>
        <w:rPr>
          <w:rFonts w:ascii="Arial" w:hAnsi="Arial" w:eastAsia="Arial"/>
          <w:color w:val="000000"/>
          <w:spacing w:val="0"/>
          <w:w w:val="100"/>
          <w:sz w:val="14"/>
          <w:vertAlign w:val="superscript"/>
          <w:lang w:val="en-US"/>
        </w:rPr>
      </w:pPr>
      <w:r>
        <w:pict>
          <v:line strokeweight="1.2pt" strokecolor="#000000" from="108pt,535.7pt" to="252.05pt,535.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2012 revision was for the purpose of inserting definitions of the terms “possess” and “knowingly,” and adding “knowingly” in the listed elements of the crime.</w:t>
      </w:r>
    </w:p>
    <w:p>
      <w:pPr>
        <w:pageBreakBefore w:val="false"/>
        <w:spacing w:before="237" w:after="0" w:line="278" w:lineRule="exact"/>
        <w:ind w:right="72"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statute at this point reads: “in violation of section Penal Law § 156.30 of this article.” The substituted phrase “in violation of law” is defined below by incorporation of the elements of Penal Law § 156.30.</w:t>
      </w:r>
    </w:p>
    <w:p>
      <w:pPr>
        <w:pageBreakBefore w:val="false"/>
        <w:spacing w:before="232" w:after="0" w:line="278" w:lineRule="exact"/>
        <w:ind w:right="288"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§10.00(8). If necessary, an expanded charge on the meaning of physical possession and constructive possession may be found in the Charges of General Applicability under the heading “Possession: Physical and Constructive.”</w:t>
      </w:r>
    </w:p>
    <w:p>
      <w:pPr>
        <w:sectPr>
          <w:type w:val="nextPage"/>
          <w:pgSz w:w="12240" w:h="15840" w:orient="portrait"/>
          <w:pgMar w:bottom="1224" w:top="1440" w:right="2140" w:left="2160" w:header="720" w:footer="720"/>
          <w:titlePg w:val="false"/>
          <w:textDirection w:val="lrTb"/>
        </w:sectPr>
      </w:pPr>
    </w:p>
    <w:p>
      <w:pPr>
        <w:pageBreakBefore w:val="false"/>
        <w:spacing w:before="39"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possession of such computer data or program.</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4"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17"/>
          <w:vertAlign w:val="baseline"/>
          <w:lang w:val="en-US"/>
        </w:rPr>
        <w:t xml:space="preserve">
</w:t>
      </w:r>
    </w:p>
    <w:p>
      <w:pPr>
        <w:pageBreakBefore w:val="false"/>
        <w:spacing w:before="321"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benefit himself or a person other than an owner thereof when his or her conscious objection or purpose is to do so. </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Copied, reproduced or duplicated IN VIOLATION OF LAW means that a person, having no right to do so, copied, reproduced or duplicated in any manner any computer data or computer program.</w:t>
      </w:r>
    </w:p>
    <w:p>
      <w:pPr>
        <w:pageBreakBefore w:val="false"/>
        <w:spacing w:before="331" w:after="0" w:line="323"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r>
        <w:rPr>
          <w:rFonts w:ascii="Arial" w:hAnsi="Arial" w:eastAsia="Arial"/>
          <w:color w:val="000000"/>
          <w:spacing w:val="0"/>
          <w:w w:val="100"/>
          <w:sz w:val="28"/>
          <w:vertAlign w:val="baseline"/>
          <w:lang w:val="en-US"/>
        </w:rPr>
        <w:t xml:space="preserve">:</w:t>
      </w:r>
    </w:p>
    <w:p>
      <w:pPr>
        <w:pageBreakBefore w:val="false"/>
        <w:spacing w:before="319" w:after="395" w:line="323" w:lineRule="exact"/>
        <w:ind w:right="0" w:left="720" w:firstLine="0"/>
        <w:jc w:val="lef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and thereby intentionally and wrongfully deprived or</w:t>
      </w:r>
    </w:p>
    <w:p>
      <w:pPr>
        <w:pageBreakBefore w:val="false"/>
        <w:spacing w:before="263" w:after="0" w:line="276" w:lineRule="exact"/>
        <w:ind w:right="360" w:left="0" w:firstLine="720"/>
        <w:jc w:val="left"/>
        <w:textAlignment w:val="baseline"/>
        <w:rPr>
          <w:rFonts w:ascii="Arial" w:hAnsi="Arial" w:eastAsia="Arial"/>
          <w:color w:val="000000"/>
          <w:spacing w:val="0"/>
          <w:w w:val="100"/>
          <w:sz w:val="14"/>
          <w:vertAlign w:val="superscript"/>
          <w:lang w:val="en-US"/>
        </w:rPr>
      </w:pPr>
      <w:r>
        <w:pict>
          <v:line strokeweight="1.2pt" strokecolor="#000000" from="107.85pt,562.8pt" to="252.05pt,562.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36"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Penal Law § 156.00(3).</w:t>
      </w:r>
    </w:p>
    <w:p>
      <w:pPr>
        <w:pageBreakBefore w:val="false"/>
        <w:spacing w:before="238"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156.00(2).</w:t>
      </w:r>
    </w:p>
    <w:p>
      <w:pPr>
        <w:pageBreakBefore w:val="false"/>
        <w:spacing w:before="243" w:after="247"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00" w:right="2143" w:left="2157" w:header="720" w:footer="720"/>
          <w:titlePg w:val="false"/>
          <w:textDirection w:val="lrTb"/>
        </w:sectPr>
      </w:pPr>
    </w:p>
    <w:p>
      <w:pPr>
        <w:pageBreakBefore w:val="false"/>
        <w:spacing w:before="0"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appropriated from an owner thereof an economic value or benefit in excess of two thousand five hundred dollars.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42"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an intent to commit or attempt to commit or further the commission of any felony</w:t>
      </w:r>
      <w:r>
        <w:rPr>
          <w:rFonts w:ascii="Times New Roman" w:hAnsi="Times New Roman" w:eastAsia="Times New Roman"/>
          <w:color w:val="000000"/>
          <w:spacing w:val="0"/>
          <w:w w:val="100"/>
          <w:sz w:val="28"/>
          <w:vertAlign w:val="baseline"/>
          <w:lang w:val="en-US"/>
        </w:rPr>
        <w:t xml:space="preserve">.</w:t>
      </w:r>
      <w:r>
        <w:rPr>
          <w:rFonts w:ascii="Times New Roman" w:hAnsi="Times New Roman" w:eastAsia="Times New Roman"/>
          <w:color w:val="000000"/>
          <w:spacing w:val="0"/>
          <w:w w:val="100"/>
          <w:sz w:val="28"/>
          <w:vertAlign w:val="superscript"/>
          <w:lang w:val="en-US"/>
        </w:rPr>
        <w:t xml:space="preserve">9</w:t>
      </w:r>
      <w:r>
        <w:rPr>
          <w:rFonts w:ascii="Times New Roman" w:hAnsi="Times New Roman" w:eastAsia="Times New Roman"/>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7" w:after="0" w:line="323"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date</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 in the county of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county</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 the defendant,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defendant's name</w:t>
      </w:r>
      <w:r>
        <w:rPr>
          <w:rFonts w:ascii="Arial" w:hAnsi="Arial" w:eastAsia="Arial"/>
          <w:color w:val="000000"/>
          <w:spacing w:val="-2"/>
          <w:w w:val="100"/>
          <w:sz w:val="28"/>
          <w:u w:val="single"/>
          <w:vertAlign w:val="baseline"/>
          <w:lang w:val="en-US"/>
        </w:rPr>
        <w:t xml:space="preserve">)</w:t>
      </w:r>
      <w:r>
        <w:rPr>
          <w:rFonts w:ascii="Arial" w:hAnsi="Arial" w:eastAsia="Arial"/>
          <w:color w:val="000000"/>
          <w:spacing w:val="-2"/>
          <w:w w:val="100"/>
          <w:sz w:val="28"/>
          <w:vertAlign w:val="baseline"/>
          <w:lang w:val="en-US"/>
        </w:rPr>
        <w:t xml:space="preserve"> having no right to do so, knowingly possessed in any form, any copy, reproduction or duplicate of any computer data or computer program which was copied, reproduced or duplicated in violation of law;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benefit himself/herself or a person other than an owner thereof.</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2311"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5"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85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156.30(1).</w:t>
      </w:r>
    </w:p>
    <w:p>
      <w:pPr>
        <w:pageBreakBefore w:val="false"/>
        <w:spacing w:before="238" w:after="247"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156.30(2).</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