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MURDER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(Intentional Homicide)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125.25(1)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49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Murder in the Second Degree.</w:t>
      </w:r>
    </w:p>
    <w:p>
      <w:pPr>
        <w:pageBreakBefore w:val="false"/>
        <w:spacing w:before="325" w:after="0" w:line="323" w:lineRule="exact"/>
        <w:ind w:right="72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Murder in the Second Degree when, with intent to cause the death of another person, he or she causes the death of such person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a third person].</w:t>
      </w:r>
    </w:p>
    <w:p>
      <w:pPr>
        <w:pageBreakBefore w:val="false"/>
        <w:spacing w:before="347" w:after="0" w:line="313" w:lineRule="exact"/>
        <w:ind w:right="432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9" w:after="0" w:line="325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cause the death of another when that person's conscious objective or purpose is to cause the death of another.</w:t>
      </w:r>
    </w:p>
    <w:p>
      <w:pPr>
        <w:pageBreakBefore w:val="false"/>
        <w:spacing w:before="325" w:after="0" w:line="327" w:lineRule="exact"/>
        <w:ind w:right="1152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In a case of "transferred intent," add the following paragraph:</w:t>
      </w:r>
    </w:p>
    <w:p>
      <w:pPr>
        <w:pageBreakBefore w:val="false"/>
        <w:spacing w:before="0" w:after="0" w:line="320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it is not required that the person who dies be the same person whose death was intended to be caused.]</w:t>
      </w:r>
    </w:p>
    <w:p>
      <w:pPr>
        <w:pageBreakBefore w:val="false"/>
        <w:spacing w:before="330" w:after="0" w:line="323" w:lineRule="exact"/>
        <w:ind w:right="216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tabs>
          <w:tab w:val="left" w:leader="none" w:pos="1440"/>
        </w:tabs>
        <w:spacing w:before="324" w:after="425" w:line="324" w:lineRule="exact"/>
        <w:ind w:right="216" w:left="1440" w:hanging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caused the death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spacing w:before="239" w:after="0" w:line="242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color w:val="000000"/>
          <w:spacing w:val="1"/>
          <w:w w:val="100"/>
          <w:sz w:val="14"/>
          <w:vertAlign w:val="superscript"/>
          <w:lang w:val="en-US"/>
        </w:rPr>
      </w:pPr>
      <w:r>
        <w:pict>
          <v:line strokeweight="1.2pt" strokecolor="#000000" from="108pt,662.4pt" to="252.05pt,662.4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1"/>
          <w:w w:val="100"/>
          <w:sz w:val="14"/>
          <w:vertAlign w:val="superscript"/>
          <w:lang w:val="en-US"/>
        </w:rPr>
        <w:t xml:space="preserve">1</w:t>
      </w:r>
      <w:r>
        <w:rPr>
          <w:rFonts w:ascii="Times New Roman" w:hAnsi="Times New Roman" w:eastAsia="Times New Roman"/>
          <w:color w:val="000000"/>
          <w:spacing w:val="1"/>
          <w:w w:val="100"/>
          <w:sz w:val="19"/>
          <w:vertAlign w:val="baseline"/>
          <w:lang w:val="en-US"/>
        </w:rPr>
        <w:t xml:space="preserve">If causation, "death," or "person" is in issue, see Additional Charges at the end of this article.</w:t>
      </w:r>
    </w:p>
    <w:p>
      <w:pPr>
        <w:pageBreakBefore w:val="false"/>
        <w:spacing w:before="238" w:after="0" w:line="223" w:lineRule="exact"/>
        <w:ind w:right="0" w:left="0" w:firstLine="144"/>
        <w:jc w:val="both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Times New Roman" w:hAnsi="Times New Roman" w:eastAsia="Times New Roman"/>
          <w:i w:val="tru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Times New Roman" w:hAnsi="Times New Roman" w:eastAsia="Times New Roman"/>
          <w:color w:val="000000"/>
          <w:spacing w:val="0"/>
          <w:w w:val="100"/>
          <w:sz w:val="19"/>
          <w:vertAlign w:val="baseline"/>
          <w:lang w:val="en-US"/>
        </w:rPr>
        <w:t xml:space="preserve">Penal Law § 15.05(1). If necessary, an expanded definition of "intent" is available in the section on Instructions of General Applicability under Culpable Mental States.</w:t>
      </w:r>
    </w:p>
    <w:p>
      <w:pPr>
        <w:sectPr>
          <w:type w:val="nextPage"/>
          <w:pgSz w:w="12240" w:h="15840" w:orient="portrait"/>
          <w:pgMar w:bottom="1024" w:top="1440" w:right="2160" w:left="2160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1440"/>
        </w:tabs>
        <w:spacing w:before="0" w:after="0" w:line="326" w:lineRule="exact"/>
        <w:ind w:right="360" w:left="1440" w:hanging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cause the death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328" w:after="0" w:line="321" w:lineRule="exact"/>
        <w:ind w:right="0" w:left="0" w:firstLine="0"/>
        <w:jc w:val="both"/>
        <w:textAlignment w:val="baseline"/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  <w:t xml:space="preserve">[NOTE: If either of the affirmative defenses -- Extreme Emotional Disturbance (§ 125.25(1)(a)) or Aiding a Suicide (§ 125.25(1)(b)) -- applies, omit the final two paragraphs of the above charge, and substitute one of the charges at the end of this article.]</w:t>
      </w:r>
    </w:p>
    <w:sectPr>
      <w:type w:val="nextPage"/>
      <w:pgSz w:w="12240" w:h="15840" w:orient="portrait"/>
      <w:pgMar w:bottom="9124" w:top="1440" w:right="2131" w:left="215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