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ASSAULT IN THE SECOND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(Serious Physical Injury; Intent)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120.05(1)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650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2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  <w:t xml:space="preserve">) count is Assault in the Second Degree.</w:t>
      </w:r>
    </w:p>
    <w:p>
      <w:pPr>
        <w:pageBreakBefore w:val="false"/>
        <w:spacing w:before="328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Assault in the Second Degree when, with the intent to cause serious physical injury to another person, he or she causes such injury to that person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to a third person].</w:t>
      </w:r>
    </w:p>
    <w:p>
      <w:pPr>
        <w:pageBreakBefore w:val="false"/>
        <w:spacing w:before="321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1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SERIOUS PHYSICAL INJURY means impairment of a person's physical condition which creates a substantial risk of death or which causes death or serious and protracted disfigurement, protracted impairment of health or protracted loss or impairment of the function of any bodily organ.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acts with intent to cause serious physical injury to another when that person's conscious objective or purpose is to cause serious physical injury to another.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2" w:after="0" w:line="327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NOTE: In a case of "transferred intent," add the following paragraph:</w:t>
      </w:r>
    </w:p>
    <w:p>
      <w:pPr>
        <w:pageBreakBefore w:val="false"/>
        <w:spacing w:before="0" w:after="0" w:line="324" w:lineRule="exact"/>
        <w:ind w:right="0" w:left="144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it is not required that the person who is injured be the same person who was intended to be injured.]</w:t>
      </w:r>
    </w:p>
    <w:p>
      <w:pPr>
        <w:pageBreakBefore w:val="false"/>
        <w:spacing w:before="324" w:after="37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spacing w:before="250" w:after="0" w:line="276" w:lineRule="exact"/>
        <w:ind w:right="0" w:left="36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8pt,658.55pt" to="252.05pt,658.5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10.00(10).</w:t>
      </w:r>
    </w:p>
    <w:p>
      <w:pPr>
        <w:pageBreakBefore w:val="false"/>
        <w:spacing w:before="250" w:after="0" w:line="276" w:lineRule="exact"/>
        <w:ind w:right="0" w:left="0" w:firstLine="36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15.05(1). If necessary, an expanded definition of "intent" is available in the section on Instructions of General Applicability under Culpable Mental States.</w:t>
      </w:r>
    </w:p>
    <w:p>
      <w:pPr>
        <w:sectPr>
          <w:type w:val="nextPage"/>
          <w:pgSz w:w="12240" w:h="15840" w:orient="portrait"/>
          <w:pgMar w:bottom="664" w:top="1080" w:right="2120" w:left="2160" w:header="720" w:footer="720"/>
          <w:titlePg w:val="false"/>
          <w:textDirection w:val="lrTb"/>
        </w:sectPr>
      </w:pPr>
    </w:p>
    <w:p>
      <w:pPr>
        <w:pageBreakBefore w:val="false"/>
        <w:numPr>
          <w:ilvl w:val="0"/>
          <w:numId w:val="1"/>
        </w:numPr>
        <w:tabs>
          <w:tab w:val="clear" w:pos="648"/>
          <w:tab w:val="left" w:pos="1440"/>
        </w:tabs>
        <w:spacing w:before="2" w:after="0" w:line="326" w:lineRule="exact"/>
        <w:ind w:right="0" w:left="1440" w:hanging="648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caused serious physical injury to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; and</w:t>
      </w:r>
    </w:p>
    <w:p>
      <w:pPr>
        <w:pageBreakBefore w:val="false"/>
        <w:numPr>
          <w:ilvl w:val="0"/>
          <w:numId w:val="1"/>
        </w:numPr>
        <w:tabs>
          <w:tab w:val="clear" w:pos="648"/>
          <w:tab w:val="left" w:pos="1440"/>
        </w:tabs>
        <w:spacing w:before="326" w:after="0" w:line="322" w:lineRule="exact"/>
        <w:ind w:right="0" w:left="1440" w:hanging="648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the intent to cause serious physical injury to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885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24" w:after="8850" w:line="324" w:lineRule="exact"/>
        <w:sectPr>
          <w:type w:val="nextPage"/>
          <w:pgSz w:w="12240" w:h="15840" w:orient="portrait"/>
          <w:pgMar w:bottom="664" w:top="1080" w:right="2135" w:left="2145" w:header="720" w:footer="720"/>
          <w:titlePg w:val="false"/>
          <w:textDirection w:val="lrTb"/>
        </w:sectPr>
      </w:pPr>
    </w:p>
    <w:p>
      <w:pPr>
        <w:pageBreakBefore w:val="false"/>
        <w:spacing w:before="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664" w:top="1080" w:right="2140" w:left="214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648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