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37100" w14:textId="77777777" w:rsidR="00EC6884" w:rsidRPr="00F475A1" w:rsidRDefault="00EC6884">
      <w:pPr>
        <w:jc w:val="center"/>
        <w:rPr>
          <w:rFonts w:ascii="Arial" w:eastAsia="Yu Gothic UI" w:hAnsi="Arial" w:cs="Arial"/>
          <w:b/>
          <w:bCs/>
          <w:sz w:val="28"/>
          <w:szCs w:val="28"/>
        </w:rPr>
      </w:pPr>
      <w:r w:rsidRPr="00F475A1">
        <w:rPr>
          <w:rFonts w:ascii="Arial" w:eastAsia="Yu Gothic UI" w:hAnsi="Arial" w:cs="Arial"/>
          <w:b/>
          <w:bCs/>
          <w:sz w:val="28"/>
          <w:szCs w:val="28"/>
        </w:rPr>
        <w:t>CRIMINAL FACILITATION IN THE SECOND DEGREE</w:t>
      </w:r>
    </w:p>
    <w:p w14:paraId="2132E3D8" w14:textId="77777777" w:rsidR="00EC6884" w:rsidRPr="00F475A1" w:rsidRDefault="00EC6884">
      <w:pPr>
        <w:jc w:val="center"/>
        <w:rPr>
          <w:rFonts w:ascii="Arial" w:eastAsia="Yu Gothic UI" w:hAnsi="Arial" w:cs="Arial"/>
          <w:b/>
          <w:bCs/>
          <w:sz w:val="28"/>
          <w:szCs w:val="28"/>
        </w:rPr>
      </w:pPr>
      <w:r w:rsidRPr="00F475A1">
        <w:rPr>
          <w:rFonts w:ascii="Arial" w:eastAsia="Yu Gothic UI" w:hAnsi="Arial" w:cs="Arial"/>
          <w:b/>
          <w:bCs/>
          <w:sz w:val="28"/>
          <w:szCs w:val="28"/>
        </w:rPr>
        <w:t>(Facilitation of a class A felony)</w:t>
      </w:r>
    </w:p>
    <w:p w14:paraId="385B9CF3" w14:textId="77777777" w:rsidR="00EC6884" w:rsidRPr="00F475A1" w:rsidRDefault="00EC6884">
      <w:pPr>
        <w:jc w:val="center"/>
        <w:rPr>
          <w:rFonts w:ascii="Arial" w:eastAsia="Yu Gothic UI" w:hAnsi="Arial" w:cs="Arial"/>
          <w:b/>
          <w:bCs/>
          <w:sz w:val="28"/>
          <w:szCs w:val="28"/>
        </w:rPr>
      </w:pPr>
      <w:r w:rsidRPr="00F475A1">
        <w:rPr>
          <w:rFonts w:ascii="Arial" w:eastAsia="Yu Gothic UI" w:hAnsi="Arial" w:cs="Arial"/>
          <w:b/>
          <w:bCs/>
          <w:sz w:val="28"/>
          <w:szCs w:val="28"/>
        </w:rPr>
        <w:t xml:space="preserve">Penal Law </w:t>
      </w:r>
      <w:r w:rsidRPr="00F475A1">
        <w:rPr>
          <w:rFonts w:ascii="Arial" w:eastAsia="Yu Gothic UI" w:hAnsi="Arial" w:cs="Arial"/>
          <w:b/>
          <w:bCs/>
          <w:sz w:val="28"/>
          <w:szCs w:val="28"/>
        </w:rPr>
        <w:sym w:font="WP TypographicSymbols" w:char="0027"/>
      </w:r>
      <w:r w:rsidRPr="00F475A1">
        <w:rPr>
          <w:rFonts w:ascii="Arial" w:eastAsia="Yu Gothic UI" w:hAnsi="Arial" w:cs="Arial"/>
          <w:b/>
          <w:bCs/>
          <w:sz w:val="28"/>
          <w:szCs w:val="28"/>
        </w:rPr>
        <w:t xml:space="preserve"> 115.05</w:t>
      </w:r>
    </w:p>
    <w:p w14:paraId="2DA0FB0F" w14:textId="77777777" w:rsidR="00EC6884" w:rsidRPr="00F475A1" w:rsidRDefault="00EC6884">
      <w:pPr>
        <w:jc w:val="center"/>
        <w:rPr>
          <w:rFonts w:ascii="Arial" w:eastAsia="Yu Gothic UI" w:hAnsi="Arial" w:cs="Arial"/>
          <w:sz w:val="28"/>
          <w:szCs w:val="28"/>
        </w:rPr>
      </w:pPr>
      <w:r w:rsidRPr="00F475A1">
        <w:rPr>
          <w:rFonts w:ascii="Arial" w:eastAsia="Yu Gothic UI" w:hAnsi="Arial" w:cs="Arial"/>
          <w:b/>
          <w:bCs/>
          <w:sz w:val="28"/>
          <w:szCs w:val="28"/>
        </w:rPr>
        <w:t>(Committed on or after Sept. 1, 1978)</w:t>
      </w:r>
    </w:p>
    <w:p w14:paraId="13CC2DB1" w14:textId="77777777" w:rsidR="00EC6884" w:rsidRPr="00F475A1" w:rsidRDefault="00EC6884">
      <w:pPr>
        <w:jc w:val="both"/>
        <w:rPr>
          <w:rFonts w:ascii="Arial" w:eastAsia="Yu Gothic UI" w:hAnsi="Arial" w:cs="Arial"/>
          <w:sz w:val="28"/>
          <w:szCs w:val="28"/>
        </w:rPr>
      </w:pPr>
    </w:p>
    <w:p w14:paraId="1B019E78" w14:textId="77777777" w:rsidR="00EC6884" w:rsidRPr="00F475A1" w:rsidRDefault="00EC6884">
      <w:pPr>
        <w:ind w:firstLine="3600"/>
        <w:jc w:val="both"/>
        <w:rPr>
          <w:rFonts w:ascii="Arial" w:eastAsia="Yu Gothic UI" w:hAnsi="Arial" w:cs="Arial"/>
          <w:sz w:val="28"/>
          <w:szCs w:val="28"/>
        </w:rPr>
      </w:pPr>
    </w:p>
    <w:p w14:paraId="282919CB" w14:textId="77777777" w:rsidR="00EC6884" w:rsidRPr="00F475A1" w:rsidRDefault="00EC6884">
      <w:pPr>
        <w:ind w:firstLine="720"/>
        <w:jc w:val="both"/>
        <w:rPr>
          <w:rFonts w:ascii="Arial" w:eastAsia="Yu Gothic UI" w:hAnsi="Arial" w:cs="Arial"/>
          <w:sz w:val="28"/>
          <w:szCs w:val="28"/>
        </w:rPr>
      </w:pPr>
      <w:r w:rsidRPr="00F475A1">
        <w:rPr>
          <w:rFonts w:ascii="Arial" w:eastAsia="Yu Gothic UI" w:hAnsi="Arial" w:cs="Arial"/>
          <w:sz w:val="28"/>
          <w:szCs w:val="28"/>
        </w:rPr>
        <w:t>The (</w:t>
      </w:r>
      <w:r w:rsidRPr="00F475A1">
        <w:rPr>
          <w:rFonts w:ascii="Arial" w:eastAsia="Yu Gothic UI" w:hAnsi="Arial" w:cs="Arial"/>
          <w:i/>
          <w:iCs/>
          <w:sz w:val="28"/>
          <w:szCs w:val="28"/>
          <w:u w:val="single"/>
        </w:rPr>
        <w:t>specify</w:t>
      </w:r>
      <w:r w:rsidRPr="00F475A1">
        <w:rPr>
          <w:rFonts w:ascii="Arial" w:eastAsia="Yu Gothic UI" w:hAnsi="Arial" w:cs="Arial"/>
          <w:sz w:val="28"/>
          <w:szCs w:val="28"/>
        </w:rPr>
        <w:t>)</w:t>
      </w:r>
      <w:r w:rsidRPr="00F475A1">
        <w:rPr>
          <w:rFonts w:ascii="Arial" w:hAnsi="Arial" w:cs="Arial"/>
          <w:sz w:val="28"/>
          <w:szCs w:val="28"/>
        </w:rPr>
        <w:t xml:space="preserve"> </w:t>
      </w:r>
      <w:r w:rsidRPr="00F475A1">
        <w:rPr>
          <w:rFonts w:ascii="Arial" w:eastAsia="Yu Gothic UI" w:hAnsi="Arial" w:cs="Arial"/>
          <w:sz w:val="28"/>
          <w:szCs w:val="28"/>
        </w:rPr>
        <w:t>count is Criminal Facilitation in the Second Degree.</w:t>
      </w:r>
    </w:p>
    <w:p w14:paraId="4BCF3D10" w14:textId="77777777" w:rsidR="00EC6884" w:rsidRPr="00F475A1" w:rsidRDefault="00EC6884">
      <w:pPr>
        <w:jc w:val="both"/>
        <w:rPr>
          <w:rFonts w:ascii="Arial" w:eastAsia="Yu Gothic UI" w:hAnsi="Arial" w:cs="Arial"/>
          <w:sz w:val="28"/>
          <w:szCs w:val="28"/>
        </w:rPr>
      </w:pPr>
    </w:p>
    <w:p w14:paraId="6866711E" w14:textId="77777777" w:rsidR="00EC6884" w:rsidRPr="00F475A1" w:rsidRDefault="00EC6884">
      <w:pPr>
        <w:ind w:firstLine="720"/>
        <w:jc w:val="both"/>
        <w:rPr>
          <w:rFonts w:ascii="Arial" w:eastAsia="Yu Gothic UI" w:hAnsi="Arial" w:cs="Arial"/>
          <w:sz w:val="28"/>
          <w:szCs w:val="28"/>
        </w:rPr>
      </w:pPr>
      <w:r w:rsidRPr="00F475A1">
        <w:rPr>
          <w:rFonts w:ascii="Arial" w:eastAsia="Yu Gothic UI" w:hAnsi="Arial" w:cs="Arial"/>
          <w:sz w:val="28"/>
          <w:szCs w:val="28"/>
        </w:rPr>
        <w:t>Under our law, a person is guilty of Criminal Facilitation in the Second Degree when, believing it probable that he or she is rendering aid to a person who intends to commit a class A felony, he or she engages in conduct</w:t>
      </w:r>
      <w:r w:rsidRPr="00F475A1">
        <w:rPr>
          <w:rStyle w:val="FootnoteReference"/>
          <w:rFonts w:ascii="Arial" w:eastAsia="Yu Gothic UI" w:hAnsi="Arial" w:cs="Arial"/>
          <w:sz w:val="28"/>
          <w:szCs w:val="28"/>
          <w:vertAlign w:val="superscript"/>
        </w:rPr>
        <w:footnoteReference w:id="1"/>
      </w:r>
      <w:r w:rsidRPr="00F475A1">
        <w:rPr>
          <w:rFonts w:ascii="Arial" w:eastAsia="Yu Gothic UI" w:hAnsi="Arial" w:cs="Arial"/>
          <w:sz w:val="28"/>
          <w:szCs w:val="28"/>
        </w:rPr>
        <w:t xml:space="preserve"> which provides such person with means or opportunity for the commission thereof and which in fact aids such person to commit such class A felony.</w:t>
      </w:r>
    </w:p>
    <w:p w14:paraId="3D0E71BA" w14:textId="77777777" w:rsidR="00EC6884" w:rsidRPr="00F475A1" w:rsidRDefault="00EC6884">
      <w:pPr>
        <w:jc w:val="both"/>
        <w:rPr>
          <w:rFonts w:ascii="Arial" w:eastAsia="Yu Gothic UI" w:hAnsi="Arial" w:cs="Arial"/>
          <w:sz w:val="28"/>
          <w:szCs w:val="28"/>
        </w:rPr>
      </w:pPr>
    </w:p>
    <w:p w14:paraId="6E2DC0A3" w14:textId="77777777" w:rsidR="00EC6884" w:rsidRPr="00F475A1" w:rsidRDefault="00EC6884">
      <w:pPr>
        <w:ind w:firstLine="720"/>
        <w:jc w:val="both"/>
        <w:rPr>
          <w:rFonts w:ascii="Arial" w:eastAsia="Yu Gothic UI" w:hAnsi="Arial" w:cs="Arial"/>
          <w:sz w:val="28"/>
          <w:szCs w:val="28"/>
        </w:rPr>
      </w:pPr>
      <w:r w:rsidRPr="00F475A1">
        <w:rPr>
          <w:rFonts w:ascii="Arial" w:hAnsi="Arial" w:cs="Arial"/>
          <w:sz w:val="28"/>
          <w:szCs w:val="28"/>
        </w:rPr>
        <w:t>The following term used in that definition has a special meaning:</w:t>
      </w:r>
    </w:p>
    <w:p w14:paraId="6C4425C6" w14:textId="77777777" w:rsidR="00EC6884" w:rsidRPr="00F475A1" w:rsidRDefault="00EC6884">
      <w:pPr>
        <w:jc w:val="both"/>
        <w:rPr>
          <w:rFonts w:ascii="Arial" w:eastAsia="Yu Gothic UI" w:hAnsi="Arial" w:cs="Arial"/>
          <w:sz w:val="28"/>
          <w:szCs w:val="28"/>
        </w:rPr>
      </w:pPr>
    </w:p>
    <w:p w14:paraId="0106068C" w14:textId="77777777" w:rsidR="00863A83" w:rsidRDefault="00EC6884">
      <w:pPr>
        <w:ind w:firstLine="720"/>
        <w:jc w:val="both"/>
        <w:rPr>
          <w:rFonts w:ascii="Arial" w:eastAsia="Yu Gothic UI" w:hAnsi="Arial" w:cs="Arial"/>
          <w:sz w:val="28"/>
          <w:szCs w:val="28"/>
        </w:rPr>
      </w:pPr>
      <w:r w:rsidRPr="00F475A1">
        <w:rPr>
          <w:rFonts w:ascii="Arial" w:eastAsia="Yu Gothic UI" w:hAnsi="Arial" w:cs="Arial"/>
          <w:sz w:val="28"/>
          <w:szCs w:val="28"/>
        </w:rPr>
        <w:t>INTENT means conscious objective or purpose.</w:t>
      </w:r>
      <w:r w:rsidRPr="00F475A1">
        <w:rPr>
          <w:rStyle w:val="FootnoteReference"/>
          <w:rFonts w:ascii="Arial" w:eastAsia="Yu Gothic UI" w:hAnsi="Arial" w:cs="Arial"/>
          <w:sz w:val="28"/>
          <w:szCs w:val="28"/>
          <w:vertAlign w:val="superscript"/>
        </w:rPr>
        <w:footnoteReference w:id="2"/>
      </w:r>
      <w:r w:rsidRPr="00F475A1">
        <w:rPr>
          <w:rFonts w:ascii="Arial" w:eastAsia="Yu Gothic UI" w:hAnsi="Arial" w:cs="Arial"/>
          <w:sz w:val="28"/>
          <w:szCs w:val="28"/>
        </w:rPr>
        <w:t xml:space="preserve"> Thus, a person INTENDS to commit a class A felony when that person's</w:t>
      </w:r>
      <w:bookmarkStart w:id="0" w:name="_GoBack"/>
      <w:bookmarkEnd w:id="0"/>
      <w:r w:rsidRPr="00F475A1">
        <w:rPr>
          <w:rFonts w:ascii="Arial" w:eastAsia="Yu Gothic UI" w:hAnsi="Arial" w:cs="Arial"/>
          <w:sz w:val="28"/>
          <w:szCs w:val="28"/>
        </w:rPr>
        <w:t xml:space="preserve"> </w:t>
      </w:r>
    </w:p>
    <w:p w14:paraId="0D6A00D0" w14:textId="5D6B8624" w:rsidR="00EC6884" w:rsidRPr="00F475A1" w:rsidRDefault="00EC6884" w:rsidP="00B637EF">
      <w:pPr>
        <w:jc w:val="both"/>
        <w:rPr>
          <w:rFonts w:ascii="Arial" w:eastAsia="Yu Gothic UI" w:hAnsi="Arial" w:cs="Arial"/>
          <w:sz w:val="28"/>
          <w:szCs w:val="28"/>
        </w:rPr>
      </w:pPr>
      <w:r w:rsidRPr="00F475A1">
        <w:rPr>
          <w:rFonts w:ascii="Arial" w:eastAsia="Yu Gothic UI" w:hAnsi="Arial" w:cs="Arial"/>
          <w:sz w:val="28"/>
          <w:szCs w:val="28"/>
        </w:rPr>
        <w:lastRenderedPageBreak/>
        <w:t>conscious objective or purpose is to commit a class A felony.</w:t>
      </w:r>
    </w:p>
    <w:p w14:paraId="36ADE3FC" w14:textId="77777777" w:rsidR="00EC6884" w:rsidRPr="00F475A1" w:rsidRDefault="00EC6884">
      <w:pPr>
        <w:jc w:val="both"/>
        <w:rPr>
          <w:rFonts w:ascii="Arial" w:eastAsia="Yu Gothic UI" w:hAnsi="Arial" w:cs="Arial"/>
          <w:sz w:val="28"/>
          <w:szCs w:val="28"/>
        </w:rPr>
      </w:pPr>
    </w:p>
    <w:p w14:paraId="48100BC5" w14:textId="77777777" w:rsidR="00EC6884" w:rsidRPr="00F475A1" w:rsidRDefault="00EC6884">
      <w:pPr>
        <w:jc w:val="both"/>
        <w:rPr>
          <w:rFonts w:ascii="Arial" w:eastAsia="Yu Gothic UI" w:hAnsi="Arial" w:cs="Arial"/>
          <w:sz w:val="28"/>
          <w:szCs w:val="28"/>
        </w:rPr>
        <w:sectPr w:rsidR="00EC6884" w:rsidRPr="00F475A1">
          <w:pgSz w:w="12240" w:h="15840"/>
          <w:pgMar w:top="1080" w:right="2160" w:bottom="1440" w:left="2160" w:header="1080" w:footer="1440" w:gutter="0"/>
          <w:cols w:space="720"/>
          <w:noEndnote/>
        </w:sectPr>
      </w:pPr>
    </w:p>
    <w:p w14:paraId="2AA05A83" w14:textId="77777777" w:rsidR="00EC6884" w:rsidRPr="00F475A1" w:rsidRDefault="00EC6884">
      <w:pPr>
        <w:ind w:firstLine="720"/>
        <w:jc w:val="both"/>
        <w:rPr>
          <w:rFonts w:ascii="Arial" w:eastAsia="Yu Gothic UI" w:hAnsi="Arial" w:cs="Arial"/>
          <w:sz w:val="28"/>
          <w:szCs w:val="28"/>
        </w:rPr>
      </w:pPr>
      <w:r w:rsidRPr="00F475A1">
        <w:rPr>
          <w:rFonts w:ascii="Arial" w:eastAsia="Yu Gothic UI" w:hAnsi="Arial" w:cs="Arial"/>
          <w:sz w:val="28"/>
          <w:szCs w:val="28"/>
        </w:rPr>
        <w:t>(</w:t>
      </w:r>
      <w:r w:rsidRPr="00F475A1">
        <w:rPr>
          <w:rFonts w:ascii="Arial" w:eastAsia="Yu Gothic UI" w:hAnsi="Arial" w:cs="Arial"/>
          <w:i/>
          <w:iCs/>
          <w:sz w:val="28"/>
          <w:szCs w:val="28"/>
          <w:u w:val="single"/>
        </w:rPr>
        <w:t>Name of class A felony</w:t>
      </w:r>
      <w:r w:rsidRPr="00F475A1">
        <w:rPr>
          <w:rFonts w:ascii="Arial" w:eastAsia="Yu Gothic UI" w:hAnsi="Arial" w:cs="Arial"/>
          <w:sz w:val="28"/>
          <w:szCs w:val="28"/>
        </w:rPr>
        <w:t xml:space="preserve">) is a class A felony. Under our law, a person commits </w:t>
      </w:r>
      <w:r w:rsidRPr="00F475A1">
        <w:rPr>
          <w:rFonts w:ascii="Arial" w:eastAsia="Yu Gothic UI" w:hAnsi="Arial" w:cs="Arial"/>
          <w:i/>
          <w:iCs/>
          <w:sz w:val="28"/>
          <w:szCs w:val="28"/>
          <w:u w:val="single"/>
        </w:rPr>
        <w:t>(specify the committed class A felony)</w:t>
      </w:r>
      <w:r w:rsidRPr="00F475A1">
        <w:rPr>
          <w:rFonts w:ascii="Arial" w:eastAsia="Yu Gothic UI" w:hAnsi="Arial" w:cs="Arial"/>
          <w:sz w:val="28"/>
          <w:szCs w:val="28"/>
        </w:rPr>
        <w:t xml:space="preserve"> when that person </w:t>
      </w:r>
      <w:r w:rsidRPr="00F475A1">
        <w:rPr>
          <w:rFonts w:ascii="Arial" w:eastAsia="Yu Gothic UI" w:hAnsi="Arial" w:cs="Arial"/>
          <w:i/>
          <w:iCs/>
          <w:sz w:val="28"/>
          <w:szCs w:val="28"/>
          <w:u w:val="single"/>
        </w:rPr>
        <w:t>(read the applicable portion of the statutory definition of the committed class A felony)</w:t>
      </w:r>
      <w:r w:rsidRPr="00F475A1">
        <w:rPr>
          <w:rFonts w:ascii="Arial" w:eastAsia="Yu Gothic UI" w:hAnsi="Arial" w:cs="Arial"/>
          <w:sz w:val="28"/>
          <w:szCs w:val="28"/>
        </w:rPr>
        <w:t>.</w:t>
      </w:r>
    </w:p>
    <w:p w14:paraId="64BD142D" w14:textId="77777777" w:rsidR="00EC6884" w:rsidRPr="00F475A1" w:rsidRDefault="00EC6884">
      <w:pPr>
        <w:jc w:val="both"/>
        <w:rPr>
          <w:rFonts w:ascii="Arial" w:eastAsia="Yu Gothic UI" w:hAnsi="Arial" w:cs="Arial"/>
          <w:sz w:val="28"/>
          <w:szCs w:val="28"/>
        </w:rPr>
      </w:pPr>
    </w:p>
    <w:p w14:paraId="44BBF237" w14:textId="77777777" w:rsidR="00EC6884" w:rsidRPr="00F475A1" w:rsidRDefault="00EC6884">
      <w:pPr>
        <w:ind w:firstLine="720"/>
        <w:jc w:val="both"/>
        <w:rPr>
          <w:rFonts w:ascii="Arial" w:eastAsia="Yu Gothic UI" w:hAnsi="Arial" w:cs="Arial"/>
          <w:sz w:val="28"/>
          <w:szCs w:val="28"/>
        </w:rPr>
      </w:pPr>
      <w:r w:rsidRPr="00F475A1">
        <w:rPr>
          <w:rFonts w:ascii="Arial" w:eastAsia="Yu Gothic UI" w:hAnsi="Arial" w:cs="Arial"/>
          <w:sz w:val="28"/>
          <w:szCs w:val="28"/>
        </w:rPr>
        <w:t>Under our law, it is no defense to a prosecution for criminal facilitation that the defendant is not guilty of the class A felony which he/she is charged with facilitating because he/she did not act with the intent or other culpable mental state required for the commission thereof.</w:t>
      </w:r>
      <w:r w:rsidRPr="00F475A1">
        <w:rPr>
          <w:rStyle w:val="FootnoteReference"/>
          <w:rFonts w:ascii="Arial" w:eastAsia="Yu Gothic UI" w:hAnsi="Arial" w:cs="Arial"/>
          <w:sz w:val="28"/>
          <w:szCs w:val="28"/>
          <w:vertAlign w:val="superscript"/>
        </w:rPr>
        <w:footnoteReference w:id="3"/>
      </w:r>
    </w:p>
    <w:p w14:paraId="79480916" w14:textId="77777777" w:rsidR="00EC6884" w:rsidRPr="00F475A1" w:rsidRDefault="00EC6884">
      <w:pPr>
        <w:jc w:val="both"/>
        <w:rPr>
          <w:rFonts w:ascii="Arial" w:eastAsia="Yu Gothic UI" w:hAnsi="Arial" w:cs="Arial"/>
          <w:sz w:val="28"/>
          <w:szCs w:val="28"/>
        </w:rPr>
      </w:pPr>
    </w:p>
    <w:p w14:paraId="5B917A6A" w14:textId="77777777" w:rsidR="00EC6884" w:rsidRPr="00F475A1" w:rsidRDefault="00EC6884">
      <w:pPr>
        <w:jc w:val="both"/>
        <w:rPr>
          <w:rFonts w:ascii="Arial" w:eastAsia="Yu Gothic UI" w:hAnsi="Arial" w:cs="Arial"/>
          <w:sz w:val="28"/>
          <w:szCs w:val="28"/>
        </w:rPr>
      </w:pPr>
      <w:r w:rsidRPr="00F475A1">
        <w:rPr>
          <w:rFonts w:ascii="Arial" w:eastAsia="Yu Gothic UI" w:hAnsi="Arial" w:cs="Arial"/>
          <w:sz w:val="28"/>
          <w:szCs w:val="28"/>
        </w:rPr>
        <w:t>[</w:t>
      </w:r>
      <w:r w:rsidRPr="00F475A1">
        <w:rPr>
          <w:rFonts w:ascii="Arial" w:eastAsia="Yu Gothic UI" w:hAnsi="Arial" w:cs="Arial"/>
          <w:i/>
          <w:iCs/>
          <w:sz w:val="28"/>
          <w:szCs w:val="28"/>
        </w:rPr>
        <w:t>NOTE: Add if appropriate:</w:t>
      </w:r>
    </w:p>
    <w:p w14:paraId="77122439" w14:textId="77777777" w:rsidR="00EC6884" w:rsidRPr="00F475A1" w:rsidRDefault="00EC6884">
      <w:pPr>
        <w:ind w:firstLine="720"/>
        <w:jc w:val="both"/>
        <w:rPr>
          <w:rFonts w:ascii="Arial" w:eastAsia="Yu Gothic UI" w:hAnsi="Arial" w:cs="Arial"/>
          <w:sz w:val="28"/>
          <w:szCs w:val="28"/>
        </w:rPr>
      </w:pPr>
      <w:r w:rsidRPr="00F475A1">
        <w:rPr>
          <w:rFonts w:ascii="Arial" w:eastAsia="Yu Gothic UI" w:hAnsi="Arial" w:cs="Arial"/>
          <w:sz w:val="28"/>
          <w:szCs w:val="28"/>
        </w:rPr>
        <w:t>Under our law, it is no defense to a prosecution for criminal facilitation that the person facilitated was not guilty of the underlying class A felony owing to criminal irresponsibility or legal incapacity or exemption,</w:t>
      </w:r>
      <w:r w:rsidRPr="00F475A1">
        <w:rPr>
          <w:rFonts w:ascii="Arial" w:eastAsia="Yu Gothic UI" w:hAnsi="Arial" w:cs="Arial"/>
          <w:i/>
          <w:iCs/>
          <w:sz w:val="28"/>
          <w:szCs w:val="28"/>
        </w:rPr>
        <w:t xml:space="preserve"> </w:t>
      </w:r>
      <w:r w:rsidRPr="00F475A1">
        <w:rPr>
          <w:rFonts w:ascii="Arial" w:eastAsia="Yu Gothic UI" w:hAnsi="Arial" w:cs="Arial"/>
          <w:sz w:val="28"/>
          <w:szCs w:val="28"/>
        </w:rPr>
        <w:t>or to unawareness of the criminal nature of the conduct in question or to other factors precluding the mental state required for the commission of such class A felony.</w:t>
      </w:r>
      <w:r w:rsidRPr="00F475A1">
        <w:rPr>
          <w:rStyle w:val="FootnoteReference"/>
          <w:rFonts w:ascii="Arial" w:eastAsia="Yu Gothic UI" w:hAnsi="Arial" w:cs="Arial"/>
          <w:sz w:val="28"/>
          <w:szCs w:val="28"/>
          <w:vertAlign w:val="superscript"/>
        </w:rPr>
        <w:footnoteReference w:id="4"/>
      </w:r>
      <w:r w:rsidRPr="00F475A1">
        <w:rPr>
          <w:rFonts w:ascii="Arial" w:eastAsia="Yu Gothic UI" w:hAnsi="Arial" w:cs="Arial"/>
          <w:sz w:val="28"/>
          <w:szCs w:val="28"/>
        </w:rPr>
        <w:t>]</w:t>
      </w:r>
    </w:p>
    <w:p w14:paraId="0E04983E" w14:textId="77777777" w:rsidR="00EC6884" w:rsidRPr="00F475A1" w:rsidRDefault="00EC6884">
      <w:pPr>
        <w:jc w:val="both"/>
        <w:rPr>
          <w:rFonts w:ascii="Arial" w:eastAsia="Yu Gothic UI" w:hAnsi="Arial" w:cs="Arial"/>
          <w:sz w:val="28"/>
          <w:szCs w:val="28"/>
        </w:rPr>
      </w:pPr>
    </w:p>
    <w:p w14:paraId="61514DF9" w14:textId="77777777" w:rsidR="00EC6884" w:rsidRPr="00F475A1" w:rsidRDefault="00EC6884">
      <w:pPr>
        <w:jc w:val="both"/>
        <w:rPr>
          <w:rFonts w:ascii="Arial" w:eastAsia="Yu Gothic UI" w:hAnsi="Arial" w:cs="Arial"/>
          <w:sz w:val="28"/>
          <w:szCs w:val="28"/>
        </w:rPr>
      </w:pPr>
      <w:r w:rsidRPr="00F475A1">
        <w:rPr>
          <w:rFonts w:ascii="Arial" w:eastAsia="Yu Gothic UI" w:hAnsi="Arial" w:cs="Arial"/>
          <w:sz w:val="28"/>
          <w:szCs w:val="28"/>
        </w:rPr>
        <w:t>[</w:t>
      </w:r>
      <w:r w:rsidRPr="00F475A1">
        <w:rPr>
          <w:rFonts w:ascii="Arial" w:eastAsia="Yu Gothic UI" w:hAnsi="Arial" w:cs="Arial"/>
          <w:i/>
          <w:iCs/>
          <w:sz w:val="28"/>
          <w:szCs w:val="28"/>
        </w:rPr>
        <w:t>NOTE: Add if appropriate:</w:t>
      </w:r>
    </w:p>
    <w:p w14:paraId="0729464B" w14:textId="77777777" w:rsidR="00EC6884" w:rsidRPr="00F475A1" w:rsidRDefault="00EC6884">
      <w:pPr>
        <w:ind w:firstLine="720"/>
        <w:jc w:val="both"/>
        <w:rPr>
          <w:rFonts w:ascii="Arial" w:eastAsia="Yu Gothic UI" w:hAnsi="Arial" w:cs="Arial"/>
          <w:sz w:val="28"/>
          <w:szCs w:val="28"/>
        </w:rPr>
      </w:pPr>
      <w:r w:rsidRPr="00F475A1">
        <w:rPr>
          <w:rFonts w:ascii="Arial" w:eastAsia="Yu Gothic UI" w:hAnsi="Arial" w:cs="Arial"/>
          <w:sz w:val="28"/>
          <w:szCs w:val="28"/>
        </w:rPr>
        <w:t>Under our law, it is no defense to a prosecution for criminal facilitation that the person facilitated has not been prosecuted for or convicted of the underlying class A felony (</w:t>
      </w:r>
      <w:r w:rsidRPr="00F475A1">
        <w:rPr>
          <w:rFonts w:ascii="Arial" w:eastAsia="Yu Gothic UI" w:hAnsi="Arial" w:cs="Arial"/>
          <w:i/>
          <w:iCs/>
          <w:sz w:val="28"/>
          <w:szCs w:val="28"/>
        </w:rPr>
        <w:t>or</w:t>
      </w:r>
      <w:r w:rsidRPr="00F475A1">
        <w:rPr>
          <w:rFonts w:ascii="Arial" w:eastAsia="Yu Gothic UI" w:hAnsi="Arial" w:cs="Arial"/>
          <w:sz w:val="28"/>
          <w:szCs w:val="28"/>
        </w:rPr>
        <w:t xml:space="preserve"> has previously been acquitted of the underlying class A felony).</w:t>
      </w:r>
      <w:r w:rsidRPr="00F475A1">
        <w:rPr>
          <w:rStyle w:val="FootnoteReference"/>
          <w:rFonts w:ascii="Arial" w:eastAsia="Yu Gothic UI" w:hAnsi="Arial" w:cs="Arial"/>
          <w:sz w:val="28"/>
          <w:szCs w:val="28"/>
          <w:vertAlign w:val="superscript"/>
        </w:rPr>
        <w:footnoteReference w:id="5"/>
      </w:r>
      <w:r w:rsidRPr="00F475A1">
        <w:rPr>
          <w:rFonts w:ascii="Arial" w:eastAsia="Yu Gothic UI" w:hAnsi="Arial" w:cs="Arial"/>
          <w:sz w:val="28"/>
          <w:szCs w:val="28"/>
        </w:rPr>
        <w:t>]</w:t>
      </w:r>
    </w:p>
    <w:p w14:paraId="557A4FE3" w14:textId="77777777" w:rsidR="00EC6884" w:rsidRPr="00F475A1" w:rsidRDefault="00EC6884">
      <w:pPr>
        <w:jc w:val="center"/>
        <w:rPr>
          <w:rFonts w:ascii="Arial" w:eastAsia="Yu Gothic UI" w:hAnsi="Arial" w:cs="Arial"/>
          <w:sz w:val="28"/>
          <w:szCs w:val="28"/>
        </w:rPr>
      </w:pPr>
    </w:p>
    <w:p w14:paraId="50578A7C" w14:textId="77777777" w:rsidR="00EC6884" w:rsidRPr="00F475A1" w:rsidRDefault="00EC6884">
      <w:pPr>
        <w:jc w:val="both"/>
        <w:rPr>
          <w:rFonts w:ascii="Arial" w:eastAsia="Yu Gothic UI" w:hAnsi="Arial" w:cs="Arial"/>
          <w:i/>
          <w:iCs/>
          <w:sz w:val="28"/>
          <w:szCs w:val="28"/>
        </w:rPr>
      </w:pPr>
      <w:r w:rsidRPr="00F475A1">
        <w:rPr>
          <w:rFonts w:ascii="Arial" w:eastAsia="Yu Gothic UI" w:hAnsi="Arial" w:cs="Arial"/>
          <w:i/>
          <w:iCs/>
          <w:sz w:val="28"/>
          <w:szCs w:val="28"/>
        </w:rPr>
        <w:t>[NOTE: Add if appropriate:</w:t>
      </w:r>
    </w:p>
    <w:p w14:paraId="49689AC7" w14:textId="77777777" w:rsidR="00EC6884" w:rsidRPr="00F475A1" w:rsidRDefault="00EC6884">
      <w:pPr>
        <w:ind w:firstLine="720"/>
        <w:jc w:val="both"/>
        <w:rPr>
          <w:rFonts w:ascii="Arial" w:eastAsia="Yu Gothic UI" w:hAnsi="Arial" w:cs="Arial"/>
          <w:sz w:val="28"/>
          <w:szCs w:val="28"/>
        </w:rPr>
      </w:pPr>
      <w:r w:rsidRPr="00F475A1">
        <w:rPr>
          <w:rFonts w:ascii="Arial" w:eastAsia="Yu Gothic UI" w:hAnsi="Arial" w:cs="Arial"/>
          <w:sz w:val="28"/>
          <w:szCs w:val="28"/>
        </w:rPr>
        <w:t xml:space="preserve">The defendant may not be convicted of criminal facilitation in the second degree under this count upon the testimony of a person who has committed the class A felony charged to have been facilitated unless such testimony is corroborated by such other evidence as tends to connect the </w:t>
      </w:r>
      <w:r w:rsidRPr="00F475A1">
        <w:rPr>
          <w:rFonts w:ascii="Arial" w:eastAsia="Yu Gothic UI" w:hAnsi="Arial" w:cs="Arial"/>
          <w:sz w:val="28"/>
          <w:szCs w:val="28"/>
        </w:rPr>
        <w:lastRenderedPageBreak/>
        <w:t>defendant with such facilitation.</w:t>
      </w:r>
      <w:r w:rsidRPr="00F475A1">
        <w:rPr>
          <w:rStyle w:val="FootnoteReference"/>
          <w:rFonts w:ascii="Arial" w:eastAsia="Yu Gothic UI" w:hAnsi="Arial" w:cs="Arial"/>
          <w:sz w:val="28"/>
          <w:szCs w:val="28"/>
          <w:vertAlign w:val="superscript"/>
        </w:rPr>
        <w:footnoteReference w:id="6"/>
      </w:r>
      <w:r w:rsidRPr="00F475A1">
        <w:rPr>
          <w:rFonts w:ascii="Arial" w:eastAsia="Yu Gothic UI" w:hAnsi="Arial" w:cs="Arial"/>
          <w:sz w:val="28"/>
          <w:szCs w:val="28"/>
        </w:rPr>
        <w:t>]</w:t>
      </w:r>
    </w:p>
    <w:p w14:paraId="4D069511" w14:textId="77777777" w:rsidR="00EC6884" w:rsidRPr="00F475A1" w:rsidRDefault="00EC6884">
      <w:pPr>
        <w:jc w:val="both"/>
        <w:rPr>
          <w:rFonts w:ascii="Arial" w:eastAsia="Yu Gothic UI" w:hAnsi="Arial" w:cs="Arial"/>
          <w:sz w:val="28"/>
          <w:szCs w:val="28"/>
        </w:rPr>
      </w:pPr>
    </w:p>
    <w:p w14:paraId="10917FAD" w14:textId="77777777" w:rsidR="00EC6884" w:rsidRPr="00F475A1" w:rsidRDefault="00EC6884">
      <w:pPr>
        <w:ind w:firstLine="720"/>
        <w:jc w:val="both"/>
        <w:rPr>
          <w:rFonts w:ascii="Arial" w:eastAsia="Yu Gothic UI" w:hAnsi="Arial" w:cs="Arial"/>
          <w:sz w:val="28"/>
          <w:szCs w:val="28"/>
        </w:rPr>
      </w:pPr>
      <w:r w:rsidRPr="00F475A1">
        <w:rPr>
          <w:rFonts w:ascii="Arial" w:eastAsia="Yu Gothic UI" w:hAnsi="Arial" w:cs="Arial"/>
          <w:sz w:val="28"/>
          <w:szCs w:val="28"/>
        </w:rPr>
        <w:t>In order for you to find the defendant guilty of this crime, the People are required to prove, from all the evidence in the case, beyond a reasonable doubt, each of the following three elements:</w:t>
      </w:r>
    </w:p>
    <w:p w14:paraId="38DBC2CD" w14:textId="77777777" w:rsidR="00EC6884" w:rsidRPr="00F475A1" w:rsidRDefault="00EC6884">
      <w:pPr>
        <w:jc w:val="both"/>
        <w:rPr>
          <w:rFonts w:ascii="Arial" w:eastAsia="Yu Gothic UI" w:hAnsi="Arial" w:cs="Arial"/>
          <w:sz w:val="28"/>
          <w:szCs w:val="28"/>
        </w:rPr>
      </w:pPr>
    </w:p>
    <w:p w14:paraId="61CCF9BA" w14:textId="77777777" w:rsidR="00EC6884" w:rsidRPr="00F475A1" w:rsidRDefault="00EC6884">
      <w:pPr>
        <w:jc w:val="both"/>
        <w:rPr>
          <w:rFonts w:ascii="Arial" w:eastAsia="Yu Gothic UI" w:hAnsi="Arial" w:cs="Arial"/>
          <w:sz w:val="28"/>
          <w:szCs w:val="28"/>
        </w:rPr>
        <w:sectPr w:rsidR="00EC6884" w:rsidRPr="00F475A1">
          <w:footerReference w:type="default" r:id="rId6"/>
          <w:type w:val="continuous"/>
          <w:pgSz w:w="12240" w:h="15840"/>
          <w:pgMar w:top="1080" w:right="2160" w:bottom="1440" w:left="2160" w:header="1080" w:footer="1440" w:gutter="0"/>
          <w:cols w:space="720"/>
          <w:noEndnote/>
        </w:sectPr>
      </w:pPr>
    </w:p>
    <w:p w14:paraId="0F954ACF" w14:textId="77777777" w:rsidR="00EC6884" w:rsidRPr="00F475A1" w:rsidRDefault="00EC6884">
      <w:pPr>
        <w:tabs>
          <w:tab w:val="left" w:pos="-1440"/>
        </w:tabs>
        <w:ind w:left="1440" w:hanging="720"/>
        <w:jc w:val="both"/>
        <w:rPr>
          <w:rFonts w:ascii="Arial" w:eastAsia="Yu Gothic UI" w:hAnsi="Arial" w:cs="Arial"/>
          <w:sz w:val="28"/>
          <w:szCs w:val="28"/>
        </w:rPr>
      </w:pPr>
      <w:r w:rsidRPr="00F475A1">
        <w:rPr>
          <w:rFonts w:ascii="Arial" w:eastAsia="Yu Gothic UI" w:hAnsi="Arial" w:cs="Arial"/>
          <w:sz w:val="28"/>
          <w:szCs w:val="28"/>
        </w:rPr>
        <w:t>1.</w:t>
      </w:r>
      <w:r w:rsidRPr="00F475A1">
        <w:rPr>
          <w:rFonts w:ascii="Arial" w:eastAsia="Yu Gothic UI" w:hAnsi="Arial" w:cs="Arial"/>
          <w:sz w:val="28"/>
          <w:szCs w:val="28"/>
        </w:rPr>
        <w:tab/>
        <w:t xml:space="preserve">That on or about </w:t>
      </w:r>
      <w:r w:rsidRPr="00F475A1">
        <w:rPr>
          <w:rFonts w:ascii="Arial" w:eastAsia="Yu Gothic UI" w:hAnsi="Arial" w:cs="Arial"/>
          <w:i/>
          <w:iCs/>
          <w:sz w:val="28"/>
          <w:szCs w:val="28"/>
          <w:u w:val="single"/>
        </w:rPr>
        <w:t>(date)</w:t>
      </w:r>
      <w:r w:rsidRPr="00F475A1">
        <w:rPr>
          <w:rFonts w:ascii="Arial" w:eastAsia="Yu Gothic UI" w:hAnsi="Arial" w:cs="Arial"/>
          <w:sz w:val="28"/>
          <w:szCs w:val="28"/>
        </w:rPr>
        <w:t xml:space="preserve">, in the county of </w:t>
      </w:r>
      <w:r w:rsidRPr="00F475A1">
        <w:rPr>
          <w:rFonts w:ascii="Arial" w:eastAsia="Yu Gothic UI" w:hAnsi="Arial" w:cs="Arial"/>
          <w:i/>
          <w:iCs/>
          <w:sz w:val="28"/>
          <w:szCs w:val="28"/>
          <w:u w:val="single"/>
        </w:rPr>
        <w:t>(county)</w:t>
      </w:r>
      <w:r w:rsidRPr="00F475A1">
        <w:rPr>
          <w:rFonts w:ascii="Arial" w:eastAsia="Yu Gothic UI" w:hAnsi="Arial" w:cs="Arial"/>
          <w:sz w:val="28"/>
          <w:szCs w:val="28"/>
        </w:rPr>
        <w:t xml:space="preserve">, the defendant, </w:t>
      </w:r>
      <w:r w:rsidRPr="00F475A1">
        <w:rPr>
          <w:rFonts w:ascii="Arial" w:eastAsia="Yu Gothic UI" w:hAnsi="Arial" w:cs="Arial"/>
          <w:i/>
          <w:iCs/>
          <w:sz w:val="28"/>
          <w:szCs w:val="28"/>
          <w:u w:val="single"/>
        </w:rPr>
        <w:t>(defendant's name)</w:t>
      </w:r>
      <w:r w:rsidRPr="00F475A1">
        <w:rPr>
          <w:rFonts w:ascii="Arial" w:eastAsia="Yu Gothic UI" w:hAnsi="Arial" w:cs="Arial"/>
          <w:sz w:val="28"/>
          <w:szCs w:val="28"/>
        </w:rPr>
        <w:t xml:space="preserve">, engaged in conduct which provided </w:t>
      </w:r>
      <w:r w:rsidRPr="00F475A1">
        <w:rPr>
          <w:rFonts w:ascii="Arial" w:eastAsia="Yu Gothic UI" w:hAnsi="Arial" w:cs="Arial"/>
          <w:i/>
          <w:iCs/>
          <w:sz w:val="28"/>
          <w:szCs w:val="28"/>
          <w:u w:val="single"/>
        </w:rPr>
        <w:t>(specify person facilitated)</w:t>
      </w:r>
      <w:r w:rsidRPr="00F475A1">
        <w:rPr>
          <w:rFonts w:ascii="Arial" w:eastAsia="Yu Gothic UI" w:hAnsi="Arial" w:cs="Arial"/>
          <w:sz w:val="28"/>
          <w:szCs w:val="28"/>
        </w:rPr>
        <w:t xml:space="preserve"> with means or opportunity to commit the class A felony of </w:t>
      </w:r>
      <w:r w:rsidRPr="00F475A1">
        <w:rPr>
          <w:rFonts w:ascii="Arial" w:eastAsia="Yu Gothic UI" w:hAnsi="Arial" w:cs="Arial"/>
          <w:i/>
          <w:iCs/>
          <w:sz w:val="28"/>
          <w:szCs w:val="28"/>
          <w:u w:val="single"/>
        </w:rPr>
        <w:t>(specify facilitated class A felony)</w:t>
      </w:r>
      <w:r w:rsidRPr="00F475A1">
        <w:rPr>
          <w:rFonts w:ascii="Arial" w:eastAsia="Yu Gothic UI" w:hAnsi="Arial" w:cs="Arial"/>
          <w:sz w:val="28"/>
          <w:szCs w:val="28"/>
        </w:rPr>
        <w:t>;</w:t>
      </w:r>
    </w:p>
    <w:p w14:paraId="6D63B2CD" w14:textId="77777777" w:rsidR="00EC6884" w:rsidRPr="00F475A1" w:rsidRDefault="00EC6884">
      <w:pPr>
        <w:jc w:val="both"/>
        <w:rPr>
          <w:rFonts w:ascii="Arial" w:eastAsia="Yu Gothic UI" w:hAnsi="Arial" w:cs="Arial"/>
          <w:sz w:val="28"/>
          <w:szCs w:val="28"/>
        </w:rPr>
      </w:pPr>
    </w:p>
    <w:p w14:paraId="24CF46E1" w14:textId="77777777" w:rsidR="00EC6884" w:rsidRPr="00F475A1" w:rsidRDefault="00EC6884">
      <w:pPr>
        <w:tabs>
          <w:tab w:val="left" w:pos="-1440"/>
        </w:tabs>
        <w:ind w:left="1440" w:hanging="720"/>
        <w:jc w:val="both"/>
        <w:rPr>
          <w:rFonts w:ascii="Arial" w:eastAsia="Yu Gothic UI" w:hAnsi="Arial" w:cs="Arial"/>
          <w:sz w:val="28"/>
          <w:szCs w:val="28"/>
        </w:rPr>
      </w:pPr>
      <w:r w:rsidRPr="00F475A1">
        <w:rPr>
          <w:rFonts w:ascii="Arial" w:eastAsia="Yu Gothic UI" w:hAnsi="Arial" w:cs="Arial"/>
          <w:sz w:val="28"/>
          <w:szCs w:val="28"/>
        </w:rPr>
        <w:t>2.</w:t>
      </w:r>
      <w:r w:rsidRPr="00F475A1">
        <w:rPr>
          <w:rFonts w:ascii="Arial" w:eastAsia="Yu Gothic UI" w:hAnsi="Arial" w:cs="Arial"/>
          <w:sz w:val="28"/>
          <w:szCs w:val="28"/>
        </w:rPr>
        <w:tab/>
        <w:t xml:space="preserve">That the defendant did so believing it probable both: that </w:t>
      </w:r>
      <w:r w:rsidRPr="00F475A1">
        <w:rPr>
          <w:rFonts w:ascii="Arial" w:eastAsia="Yu Gothic UI" w:hAnsi="Arial" w:cs="Arial"/>
          <w:i/>
          <w:iCs/>
          <w:sz w:val="28"/>
          <w:szCs w:val="28"/>
          <w:u w:val="single"/>
        </w:rPr>
        <w:t>(specify person facilitated)</w:t>
      </w:r>
      <w:r w:rsidRPr="00F475A1">
        <w:rPr>
          <w:rFonts w:ascii="Arial" w:eastAsia="Yu Gothic UI" w:hAnsi="Arial" w:cs="Arial"/>
          <w:sz w:val="28"/>
          <w:szCs w:val="28"/>
        </w:rPr>
        <w:t xml:space="preserve"> intended to commit that felony, and that he/she, the defendant, was rendering aid to </w:t>
      </w:r>
      <w:r w:rsidRPr="00F475A1">
        <w:rPr>
          <w:rFonts w:ascii="Arial" w:eastAsia="Yu Gothic UI" w:hAnsi="Arial" w:cs="Arial"/>
          <w:i/>
          <w:iCs/>
          <w:sz w:val="28"/>
          <w:szCs w:val="28"/>
          <w:u w:val="single"/>
        </w:rPr>
        <w:t>(specify person facilitated)</w:t>
      </w:r>
      <w:r w:rsidRPr="00F475A1">
        <w:rPr>
          <w:rFonts w:ascii="Arial" w:eastAsia="Yu Gothic UI" w:hAnsi="Arial" w:cs="Arial"/>
          <w:sz w:val="28"/>
          <w:szCs w:val="28"/>
        </w:rPr>
        <w:t xml:space="preserve"> to do so; and</w:t>
      </w:r>
    </w:p>
    <w:p w14:paraId="3EDEE880" w14:textId="77777777" w:rsidR="00EC6884" w:rsidRPr="00F475A1" w:rsidRDefault="00EC6884">
      <w:pPr>
        <w:jc w:val="both"/>
        <w:rPr>
          <w:rFonts w:ascii="Arial" w:eastAsia="Yu Gothic UI" w:hAnsi="Arial" w:cs="Arial"/>
          <w:sz w:val="28"/>
          <w:szCs w:val="28"/>
        </w:rPr>
      </w:pPr>
    </w:p>
    <w:p w14:paraId="088A4A46" w14:textId="77777777" w:rsidR="00EC6884" w:rsidRPr="00F475A1" w:rsidRDefault="00EC6884">
      <w:pPr>
        <w:tabs>
          <w:tab w:val="left" w:pos="-1440"/>
        </w:tabs>
        <w:ind w:left="1440" w:hanging="720"/>
        <w:jc w:val="both"/>
        <w:rPr>
          <w:rFonts w:ascii="Arial" w:eastAsia="Yu Gothic UI" w:hAnsi="Arial" w:cs="Arial"/>
          <w:sz w:val="28"/>
          <w:szCs w:val="28"/>
        </w:rPr>
      </w:pPr>
      <w:r w:rsidRPr="00F475A1">
        <w:rPr>
          <w:rFonts w:ascii="Arial" w:eastAsia="Yu Gothic UI" w:hAnsi="Arial" w:cs="Arial"/>
          <w:sz w:val="28"/>
          <w:szCs w:val="28"/>
        </w:rPr>
        <w:t>3.</w:t>
      </w:r>
      <w:r w:rsidRPr="00F475A1">
        <w:rPr>
          <w:rFonts w:ascii="Arial" w:eastAsia="Yu Gothic UI" w:hAnsi="Arial" w:cs="Arial"/>
          <w:sz w:val="28"/>
          <w:szCs w:val="28"/>
        </w:rPr>
        <w:tab/>
        <w:t xml:space="preserve">That the defendant's conduct in fact aided </w:t>
      </w:r>
      <w:r w:rsidRPr="00F475A1">
        <w:rPr>
          <w:rFonts w:ascii="Arial" w:eastAsia="Yu Gothic UI" w:hAnsi="Arial" w:cs="Arial"/>
          <w:i/>
          <w:iCs/>
          <w:sz w:val="28"/>
          <w:szCs w:val="28"/>
          <w:u w:val="single"/>
        </w:rPr>
        <w:t>(specify person facilitated)</w:t>
      </w:r>
      <w:r w:rsidRPr="00F475A1">
        <w:rPr>
          <w:rFonts w:ascii="Arial" w:eastAsia="Yu Gothic UI" w:hAnsi="Arial" w:cs="Arial"/>
          <w:sz w:val="28"/>
          <w:szCs w:val="28"/>
        </w:rPr>
        <w:t xml:space="preserve"> to commit that felony.</w:t>
      </w:r>
    </w:p>
    <w:p w14:paraId="3C5015C1" w14:textId="77777777" w:rsidR="00EC6884" w:rsidRPr="00F475A1" w:rsidRDefault="00EC6884">
      <w:pPr>
        <w:jc w:val="both"/>
        <w:rPr>
          <w:rFonts w:ascii="Arial" w:eastAsia="Yu Gothic UI" w:hAnsi="Arial" w:cs="Arial"/>
          <w:sz w:val="28"/>
          <w:szCs w:val="28"/>
        </w:rPr>
      </w:pPr>
    </w:p>
    <w:p w14:paraId="675F5B09" w14:textId="77777777" w:rsidR="00EC6884" w:rsidRPr="00F475A1" w:rsidRDefault="00EC6884">
      <w:pPr>
        <w:ind w:firstLine="720"/>
        <w:jc w:val="both"/>
        <w:rPr>
          <w:rFonts w:ascii="Arial" w:hAnsi="Arial" w:cs="Arial"/>
          <w:sz w:val="28"/>
          <w:szCs w:val="28"/>
        </w:rPr>
      </w:pPr>
      <w:r w:rsidRPr="00F475A1">
        <w:rPr>
          <w:rFonts w:ascii="Arial" w:hAnsi="Arial" w:cs="Arial"/>
          <w:sz w:val="28"/>
          <w:szCs w:val="28"/>
        </w:rPr>
        <w:t>If you find the People have proven beyond a reasonable doubt each of those elements, you must find the defendant guilty of this crime.</w:t>
      </w:r>
    </w:p>
    <w:p w14:paraId="503464E0" w14:textId="77777777" w:rsidR="00EC6884" w:rsidRPr="00F475A1" w:rsidRDefault="00EC6884">
      <w:pPr>
        <w:jc w:val="both"/>
        <w:rPr>
          <w:rFonts w:ascii="Arial" w:hAnsi="Arial" w:cs="Arial"/>
          <w:sz w:val="28"/>
          <w:szCs w:val="28"/>
        </w:rPr>
      </w:pPr>
    </w:p>
    <w:p w14:paraId="050EC1D7" w14:textId="77777777" w:rsidR="00EC6884" w:rsidRPr="00F475A1" w:rsidRDefault="00EC6884">
      <w:pPr>
        <w:ind w:firstLine="720"/>
        <w:jc w:val="both"/>
        <w:rPr>
          <w:rFonts w:ascii="Arial" w:hAnsi="Arial" w:cs="Arial"/>
          <w:sz w:val="28"/>
          <w:szCs w:val="28"/>
        </w:rPr>
      </w:pPr>
      <w:r w:rsidRPr="00F475A1">
        <w:rPr>
          <w:rFonts w:ascii="Arial" w:hAnsi="Arial" w:cs="Arial"/>
          <w:sz w:val="28"/>
          <w:szCs w:val="28"/>
        </w:rPr>
        <w:t>If you find the People have not proven beyond a reasonable doubt any one or more of those elements, you must find the defendant not guilty of this crime.</w:t>
      </w:r>
    </w:p>
    <w:p w14:paraId="222F0E21" w14:textId="77777777" w:rsidR="00EC6884" w:rsidRPr="00F475A1" w:rsidRDefault="00EC6884">
      <w:pPr>
        <w:jc w:val="both"/>
        <w:rPr>
          <w:rFonts w:ascii="Arial" w:eastAsia="Yu Gothic UI" w:hAnsi="Arial" w:cs="Arial"/>
          <w:sz w:val="28"/>
          <w:szCs w:val="28"/>
        </w:rPr>
      </w:pPr>
    </w:p>
    <w:p w14:paraId="023DC43C" w14:textId="77777777" w:rsidR="00EC6884" w:rsidRPr="00F475A1" w:rsidRDefault="00EC6884">
      <w:pPr>
        <w:jc w:val="both"/>
        <w:rPr>
          <w:rFonts w:ascii="Arial" w:eastAsia="Yu Gothic UI" w:hAnsi="Arial" w:cs="Arial"/>
          <w:sz w:val="28"/>
          <w:szCs w:val="28"/>
        </w:rPr>
      </w:pPr>
    </w:p>
    <w:p w14:paraId="169DE6C6" w14:textId="77777777" w:rsidR="00EC6884" w:rsidRPr="00F475A1" w:rsidRDefault="00EC6884">
      <w:pPr>
        <w:jc w:val="both"/>
        <w:rPr>
          <w:rFonts w:ascii="Arial" w:eastAsia="Yu Gothic UI" w:hAnsi="Arial" w:cs="Arial"/>
          <w:sz w:val="28"/>
          <w:szCs w:val="28"/>
        </w:rPr>
      </w:pPr>
    </w:p>
    <w:sectPr w:rsidR="00EC6884" w:rsidRPr="00F475A1" w:rsidSect="00EC6884">
      <w:type w:val="continuous"/>
      <w:pgSz w:w="12240" w:h="15840"/>
      <w:pgMar w:top="1080" w:right="2160" w:bottom="1440" w:left="2160" w:header="108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67E35" w14:textId="77777777" w:rsidR="00DC1EB9" w:rsidRDefault="00DC1EB9" w:rsidP="00EC6884">
      <w:r>
        <w:separator/>
      </w:r>
    </w:p>
  </w:endnote>
  <w:endnote w:type="continuationSeparator" w:id="0">
    <w:p w14:paraId="16238D82" w14:textId="77777777" w:rsidR="00DC1EB9" w:rsidRDefault="00DC1EB9" w:rsidP="00EC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330E8" w14:textId="77777777" w:rsidR="00EC6884" w:rsidRDefault="00EC6884">
    <w:pPr>
      <w:spacing w:line="240" w:lineRule="exact"/>
    </w:pPr>
  </w:p>
  <w:p w14:paraId="77080E58" w14:textId="3D1A7248" w:rsidR="00EC6884" w:rsidRDefault="00EC6884">
    <w:pPr>
      <w:framePr w:w="7921" w:wrap="notBeside" w:vAnchor="text" w:hAnchor="text" w:x="1" w:y="1"/>
      <w:jc w:val="center"/>
      <w:rPr>
        <w:rFonts w:ascii="Arial" w:hAnsi="Arial" w:cs="Arial"/>
        <w:sz w:val="26"/>
        <w:szCs w:val="26"/>
      </w:rPr>
    </w:pPr>
    <w:r>
      <w:rPr>
        <w:rFonts w:ascii="Arial" w:hAnsi="Arial" w:cs="Arial"/>
        <w:sz w:val="26"/>
        <w:szCs w:val="26"/>
      </w:rPr>
      <w:fldChar w:fldCharType="begin"/>
    </w:r>
    <w:r>
      <w:rPr>
        <w:rFonts w:ascii="Arial" w:hAnsi="Arial" w:cs="Arial"/>
        <w:sz w:val="26"/>
        <w:szCs w:val="26"/>
      </w:rPr>
      <w:instrText xml:space="preserve">PAGE </w:instrText>
    </w:r>
    <w:r>
      <w:rPr>
        <w:rFonts w:ascii="Arial" w:hAnsi="Arial" w:cs="Arial"/>
        <w:sz w:val="26"/>
        <w:szCs w:val="26"/>
      </w:rPr>
      <w:fldChar w:fldCharType="separate"/>
    </w:r>
    <w:r w:rsidR="00F475A1">
      <w:rPr>
        <w:rFonts w:ascii="Arial" w:hAnsi="Arial" w:cs="Arial"/>
        <w:noProof/>
        <w:sz w:val="26"/>
        <w:szCs w:val="26"/>
      </w:rPr>
      <w:t>3</w:t>
    </w:r>
    <w:r>
      <w:rPr>
        <w:rFonts w:ascii="Arial" w:hAnsi="Arial" w:cs="Arial"/>
        <w:sz w:val="26"/>
        <w:szCs w:val="26"/>
      </w:rPr>
      <w:fldChar w:fldCharType="end"/>
    </w:r>
  </w:p>
  <w:p w14:paraId="0B1B2C8D" w14:textId="77777777" w:rsidR="00EC6884" w:rsidRDefault="00EC6884">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23037" w14:textId="77777777" w:rsidR="00DC1EB9" w:rsidRDefault="00DC1EB9" w:rsidP="00EC6884">
      <w:r>
        <w:separator/>
      </w:r>
    </w:p>
  </w:footnote>
  <w:footnote w:type="continuationSeparator" w:id="0">
    <w:p w14:paraId="7F84A4D9" w14:textId="77777777" w:rsidR="00DC1EB9" w:rsidRDefault="00DC1EB9" w:rsidP="00EC6884">
      <w:r>
        <w:continuationSeparator/>
      </w:r>
    </w:p>
  </w:footnote>
  <w:footnote w:id="1">
    <w:p w14:paraId="491F3F01" w14:textId="77777777" w:rsidR="00EC6884" w:rsidRDefault="00EC6884" w:rsidP="00F475A1">
      <w:pPr>
        <w:rPr>
          <w:rFonts w:eastAsia="Yu Gothic UI"/>
        </w:rPr>
      </w:pPr>
      <w:r>
        <w:rPr>
          <w:rFonts w:eastAsia="Yu Gothic UI"/>
          <w:vertAlign w:val="superscript"/>
        </w:rPr>
        <w:t>1</w:t>
      </w:r>
      <w:r>
        <w:rPr>
          <w:rFonts w:eastAsia="Yu Gothic UI"/>
        </w:rPr>
        <w:t xml:space="preserve"> In 2013, Penal Law </w:t>
      </w:r>
      <w:r>
        <w:rPr>
          <w:rFonts w:eastAsia="Yu Gothic UI" w:hAnsi="WP TypographicSymbols"/>
        </w:rPr>
        <w:sym w:font="WP TypographicSymbols" w:char="0027"/>
      </w:r>
      <w:r>
        <w:rPr>
          <w:rFonts w:eastAsia="Yu Gothic UI"/>
        </w:rPr>
        <w:t xml:space="preserve"> 115.20 was added, stating:</w:t>
      </w:r>
    </w:p>
    <w:p w14:paraId="4EC0E4A0" w14:textId="77777777" w:rsidR="00EC6884" w:rsidRDefault="00EC6884" w:rsidP="00F475A1">
      <w:pPr>
        <w:pStyle w:val="Style1"/>
      </w:pPr>
      <w:r>
        <w:t xml:space="preserve">"For purposes of [Penal Law article 115], such conduct shall include, but not be limited to, making available, selling, exchanging, giving or disposing of a community gun, which in fact, aids a person to commit a crime. </w:t>
      </w:r>
      <w:r>
        <w:rPr>
          <w:rFonts w:hAnsi="WP TypographicSymbols"/>
        </w:rPr>
        <w:sym w:font="WP TypographicSymbols" w:char="003E"/>
      </w:r>
      <w:r>
        <w:t>Community gun</w:t>
      </w:r>
      <w:r>
        <w:rPr>
          <w:rFonts w:hAnsi="WP TypographicSymbols"/>
        </w:rPr>
        <w:sym w:font="WP TypographicSymbols" w:char="003D"/>
      </w:r>
      <w:r>
        <w:t xml:space="preserve"> shall mean a firearm that is actually shared, made available, sold, exchanged, given or disposed of among or between two or more persons, at least one of whom is not authorized pursuant to law to possess such firearm. </w:t>
      </w:r>
      <w:r>
        <w:rPr>
          <w:rFonts w:hAnsi="WP TypographicSymbols"/>
        </w:rPr>
        <w:sym w:font="WP TypographicSymbols" w:char="003E"/>
      </w:r>
      <w:r>
        <w:t>Dispose of</w:t>
      </w:r>
      <w:r>
        <w:rPr>
          <w:rFonts w:hAnsi="WP TypographicSymbols"/>
        </w:rPr>
        <w:sym w:font="WP TypographicSymbols" w:char="003D"/>
      </w:r>
      <w:r>
        <w:t xml:space="preserve"> shall have the same meaning as that term is defined in section 265.00 of this chapter. </w:t>
      </w:r>
      <w:r>
        <w:rPr>
          <w:rFonts w:hAnsi="WP TypographicSymbols"/>
        </w:rPr>
        <w:sym w:font="WP TypographicSymbols" w:char="003E"/>
      </w:r>
      <w:r>
        <w:t>Share</w:t>
      </w:r>
      <w:r>
        <w:rPr>
          <w:rFonts w:hAnsi="WP TypographicSymbols"/>
        </w:rPr>
        <w:sym w:font="WP TypographicSymbols" w:char="003D"/>
      </w:r>
      <w:r>
        <w:t xml:space="preserve"> and </w:t>
      </w:r>
      <w:r>
        <w:rPr>
          <w:rFonts w:hAnsi="WP TypographicSymbols"/>
        </w:rPr>
        <w:sym w:font="WP TypographicSymbols" w:char="003E"/>
      </w:r>
      <w:r>
        <w:t>make available</w:t>
      </w:r>
      <w:r>
        <w:rPr>
          <w:rFonts w:hAnsi="WP TypographicSymbols"/>
        </w:rPr>
        <w:sym w:font="WP TypographicSymbols" w:char="003D"/>
      </w:r>
      <w:r>
        <w:t xml:space="preserve"> shall, in the case of a firearm, be construed to include knowingly placing such firearm at a location accessible and known to one or more other persons." If a "community gun" is in issue, the trial court may, to the extent it deems appropriate, incorporate some or all of the language of that statute in this charge. Whether that statute only defines "conduct," and the remaining elements, including the culpable mental state, must be proven, or whether that statute defines a crime of "criminal facilitation" without the culpable mental state element remains to be determined.</w:t>
      </w:r>
    </w:p>
  </w:footnote>
  <w:footnote w:id="2">
    <w:p w14:paraId="590FB11B" w14:textId="77777777" w:rsidR="00EC6884" w:rsidRDefault="00EC6884" w:rsidP="00F475A1">
      <w:pPr>
        <w:pStyle w:val="Style1"/>
      </w:pPr>
      <w:r>
        <w:rPr>
          <w:rStyle w:val="FootnoteReference"/>
          <w:rFonts w:ascii="Yu Gothic UI" w:cs="Yu Gothic UI"/>
          <w:vertAlign w:val="superscript"/>
        </w:rPr>
        <w:footnoteRef/>
      </w:r>
      <w:r>
        <w:t xml:space="preserve">  </w:t>
      </w:r>
      <w:r w:rsidRPr="00F475A1">
        <w:rPr>
          <w:rStyle w:val="Style1Char"/>
        </w:rPr>
        <w:t xml:space="preserve">See Penal Law </w:t>
      </w:r>
      <w:r w:rsidRPr="00F475A1">
        <w:rPr>
          <w:rStyle w:val="Style1Char"/>
        </w:rPr>
        <w:sym w:font="WP TypographicSymbols" w:char="0027"/>
      </w:r>
      <w:r w:rsidRPr="00F475A1">
        <w:rPr>
          <w:rStyle w:val="Style1Char"/>
        </w:rPr>
        <w:t xml:space="preserve"> 15.05(1). If necessary, an expanded definition of </w:t>
      </w:r>
      <w:r w:rsidRPr="00F475A1">
        <w:rPr>
          <w:rStyle w:val="Style1Char"/>
        </w:rPr>
        <w:sym w:font="WP TypographicSymbols" w:char="0041"/>
      </w:r>
      <w:r w:rsidRPr="00F475A1">
        <w:rPr>
          <w:rStyle w:val="Style1Char"/>
        </w:rPr>
        <w:t>intent</w:t>
      </w:r>
      <w:r w:rsidRPr="00F475A1">
        <w:rPr>
          <w:rStyle w:val="Style1Char"/>
        </w:rPr>
        <w:sym w:font="WP TypographicSymbols" w:char="0040"/>
      </w:r>
      <w:r>
        <w:t xml:space="preserve"> is available in the section on Instructions of General Applicability under Culpable Mental States.</w:t>
      </w:r>
    </w:p>
  </w:footnote>
  <w:footnote w:id="3">
    <w:p w14:paraId="4A0A30A0" w14:textId="77777777" w:rsidR="00EC6884" w:rsidRDefault="00EC6884" w:rsidP="00F475A1">
      <w:pPr>
        <w:pStyle w:val="Style1"/>
      </w:pPr>
      <w:r>
        <w:rPr>
          <w:rStyle w:val="FootnoteReference"/>
          <w:rFonts w:ascii="Yu Gothic UI" w:cs="Yu Gothic UI"/>
          <w:vertAlign w:val="superscript"/>
        </w:rPr>
        <w:footnoteRef/>
      </w:r>
      <w:r>
        <w:t xml:space="preserve"> </w:t>
      </w:r>
      <w:r>
        <w:rPr>
          <w:i/>
          <w:iCs/>
        </w:rPr>
        <w:t>See</w:t>
      </w:r>
      <w:r>
        <w:t xml:space="preserve"> Penal Law </w:t>
      </w:r>
      <w:r>
        <w:rPr>
          <w:rFonts w:hAnsi="WP TypographicSymbols"/>
        </w:rPr>
        <w:sym w:font="WP TypographicSymbols" w:char="0027"/>
      </w:r>
      <w:r>
        <w:t xml:space="preserve"> 115.10(3).</w:t>
      </w:r>
    </w:p>
  </w:footnote>
  <w:footnote w:id="4">
    <w:p w14:paraId="03F83F79" w14:textId="77777777" w:rsidR="00EC6884" w:rsidRDefault="00EC6884" w:rsidP="00F475A1">
      <w:pPr>
        <w:pStyle w:val="Style1"/>
      </w:pPr>
      <w:r>
        <w:rPr>
          <w:rStyle w:val="FootnoteReference"/>
          <w:rFonts w:ascii="Yu Gothic UI" w:cs="Yu Gothic UI"/>
          <w:vertAlign w:val="superscript"/>
        </w:rPr>
        <w:footnoteRef/>
      </w:r>
      <w:r>
        <w:t xml:space="preserve"> </w:t>
      </w:r>
      <w:r>
        <w:rPr>
          <w:i/>
          <w:iCs/>
        </w:rPr>
        <w:t>See</w:t>
      </w:r>
      <w:r>
        <w:t xml:space="preserve"> Penal Law </w:t>
      </w:r>
      <w:r>
        <w:rPr>
          <w:rFonts w:hAnsi="WP TypographicSymbols"/>
        </w:rPr>
        <w:sym w:font="WP TypographicSymbols" w:char="0027"/>
      </w:r>
      <w:r>
        <w:t xml:space="preserve"> 115.10 (1).</w:t>
      </w:r>
    </w:p>
  </w:footnote>
  <w:footnote w:id="5">
    <w:p w14:paraId="65A7B429" w14:textId="77777777" w:rsidR="00EC6884" w:rsidRDefault="00EC6884" w:rsidP="00F475A1">
      <w:pPr>
        <w:pStyle w:val="Style1"/>
      </w:pPr>
      <w:r>
        <w:rPr>
          <w:rStyle w:val="FootnoteReference"/>
          <w:rFonts w:ascii="Yu Gothic UI" w:cs="Yu Gothic UI"/>
          <w:vertAlign w:val="superscript"/>
        </w:rPr>
        <w:footnoteRef/>
      </w:r>
      <w:r>
        <w:t xml:space="preserve"> </w:t>
      </w:r>
      <w:r>
        <w:rPr>
          <w:i/>
          <w:iCs/>
        </w:rPr>
        <w:t>See</w:t>
      </w:r>
      <w:r>
        <w:t xml:space="preserve"> Penal Law </w:t>
      </w:r>
      <w:r>
        <w:rPr>
          <w:rFonts w:hAnsi="WP TypographicSymbols"/>
        </w:rPr>
        <w:sym w:font="WP TypographicSymbols" w:char="0027"/>
      </w:r>
      <w:r>
        <w:t xml:space="preserve"> 115.10 (2).</w:t>
      </w:r>
    </w:p>
  </w:footnote>
  <w:footnote w:id="6">
    <w:p w14:paraId="6DB7735D" w14:textId="77777777" w:rsidR="00EC6884" w:rsidRDefault="00EC6884">
      <w:pPr>
        <w:spacing w:after="240"/>
        <w:jc w:val="both"/>
        <w:rPr>
          <w:rFonts w:ascii="Yu Gothic UI" w:eastAsia="Yu Gothic UI" w:cs="Yu Gothic UI"/>
        </w:rPr>
      </w:pPr>
      <w:r>
        <w:rPr>
          <w:rStyle w:val="FootnoteReference"/>
          <w:rFonts w:ascii="Yu Gothic UI" w:eastAsia="Yu Gothic UI" w:cs="Yu Gothic UI"/>
          <w:vertAlign w:val="superscript"/>
        </w:rPr>
        <w:footnoteRef/>
      </w:r>
      <w:r>
        <w:rPr>
          <w:rFonts w:ascii="Yu Gothic UI" w:eastAsia="Yu Gothic UI" w:cs="Yu Gothic UI"/>
        </w:rPr>
        <w:t xml:space="preserve"> </w:t>
      </w:r>
      <w:r w:rsidRPr="00F475A1">
        <w:rPr>
          <w:rStyle w:val="Style1Char"/>
          <w:i/>
          <w:iCs/>
        </w:rPr>
        <w:t>See</w:t>
      </w:r>
      <w:r w:rsidRPr="00F475A1">
        <w:rPr>
          <w:rStyle w:val="Style1Char"/>
        </w:rPr>
        <w:t xml:space="preserve"> Penal Law </w:t>
      </w:r>
      <w:r w:rsidRPr="00F475A1">
        <w:rPr>
          <w:rStyle w:val="Style1Char"/>
        </w:rPr>
        <w:sym w:font="WP TypographicSymbols" w:char="0027"/>
      </w:r>
      <w:r w:rsidRPr="00F475A1">
        <w:rPr>
          <w:rStyle w:val="Style1Char"/>
        </w:rPr>
        <w:t xml:space="preserve"> 115.15.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6884"/>
    <w:rsid w:val="00863A83"/>
    <w:rsid w:val="00B637EF"/>
    <w:rsid w:val="00DC1EB9"/>
    <w:rsid w:val="00EC6884"/>
    <w:rsid w:val="00F4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069649"/>
  <w14:defaultImageDpi w14:val="0"/>
  <w15:docId w15:val="{2F567806-766F-4CF4-8BBA-4E3B1C57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Style1">
    <w:name w:val="Style1"/>
    <w:basedOn w:val="Normal"/>
    <w:link w:val="Style1Char"/>
    <w:autoRedefine/>
    <w:qFormat/>
    <w:rsid w:val="00F475A1"/>
    <w:pPr>
      <w:jc w:val="both"/>
    </w:pPr>
    <w:rPr>
      <w:rFonts w:ascii="Arial" w:eastAsia="Yu Gothic UI" w:hAnsi="Arial"/>
    </w:rPr>
  </w:style>
  <w:style w:type="character" w:customStyle="1" w:styleId="Style1Char">
    <w:name w:val="Style1 Char"/>
    <w:link w:val="Style1"/>
    <w:rsid w:val="00F475A1"/>
    <w:rPr>
      <w:rFonts w:ascii="Arial" w:eastAsia="Yu Gothic UI"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4</cp:revision>
  <dcterms:created xsi:type="dcterms:W3CDTF">2020-03-14T03:06:00Z</dcterms:created>
  <dcterms:modified xsi:type="dcterms:W3CDTF">2020-03-15T02:17:00Z</dcterms:modified>
</cp:coreProperties>
</file>