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D914" w14:textId="77777777" w:rsidR="000B1D28" w:rsidRPr="00703A6A" w:rsidRDefault="000B1D28">
      <w:pPr>
        <w:jc w:val="center"/>
        <w:rPr>
          <w:rFonts w:ascii="Arial" w:eastAsia="Yu Gothic UI" w:hAnsi="Arial" w:cs="Arial"/>
          <w:b/>
          <w:bCs/>
          <w:sz w:val="28"/>
          <w:szCs w:val="28"/>
        </w:rPr>
      </w:pPr>
      <w:r w:rsidRPr="00703A6A">
        <w:rPr>
          <w:rFonts w:ascii="Arial" w:eastAsia="Yu Gothic UI" w:hAnsi="Arial" w:cs="Arial"/>
          <w:b/>
          <w:bCs/>
          <w:sz w:val="28"/>
          <w:szCs w:val="28"/>
        </w:rPr>
        <w:t>CONSPIRACY IN THE FOURTH DEGREE</w:t>
      </w:r>
    </w:p>
    <w:p w14:paraId="2E48A4F7" w14:textId="77777777" w:rsidR="000B1D28" w:rsidRPr="00703A6A" w:rsidRDefault="000B1D28">
      <w:pPr>
        <w:jc w:val="center"/>
        <w:rPr>
          <w:rFonts w:ascii="Arial" w:eastAsia="Yu Gothic UI" w:hAnsi="Arial" w:cs="Arial"/>
          <w:b/>
          <w:bCs/>
          <w:sz w:val="28"/>
          <w:szCs w:val="28"/>
        </w:rPr>
      </w:pPr>
      <w:r w:rsidRPr="00703A6A">
        <w:rPr>
          <w:rFonts w:ascii="Arial" w:eastAsia="Yu Gothic UI" w:hAnsi="Arial" w:cs="Arial"/>
          <w:b/>
          <w:bCs/>
          <w:sz w:val="28"/>
          <w:szCs w:val="28"/>
        </w:rPr>
        <w:t>(Conspiracy to commit money laundering)</w:t>
      </w:r>
    </w:p>
    <w:p w14:paraId="33ED6342" w14:textId="77777777" w:rsidR="000B1D28" w:rsidRPr="00703A6A" w:rsidRDefault="000B1D28">
      <w:pPr>
        <w:jc w:val="center"/>
        <w:rPr>
          <w:rFonts w:ascii="Arial" w:eastAsia="Yu Gothic UI" w:hAnsi="Arial" w:cs="Arial"/>
          <w:b/>
          <w:bCs/>
          <w:sz w:val="28"/>
          <w:szCs w:val="28"/>
        </w:rPr>
      </w:pPr>
      <w:r w:rsidRPr="00703A6A">
        <w:rPr>
          <w:rFonts w:ascii="Arial" w:eastAsia="Yu Gothic UI" w:hAnsi="Arial" w:cs="Arial"/>
          <w:b/>
          <w:bCs/>
          <w:sz w:val="28"/>
          <w:szCs w:val="28"/>
        </w:rPr>
        <w:t xml:space="preserve">Penal Law </w:t>
      </w:r>
      <w:r w:rsidRPr="00703A6A">
        <w:rPr>
          <w:rFonts w:ascii="Arial" w:eastAsia="Yu Gothic UI" w:hAnsi="Arial" w:cs="Arial"/>
          <w:b/>
          <w:bCs/>
          <w:sz w:val="28"/>
          <w:szCs w:val="28"/>
        </w:rPr>
        <w:sym w:font="WP TypographicSymbols" w:char="0027"/>
      </w:r>
      <w:r w:rsidRPr="00703A6A">
        <w:rPr>
          <w:rFonts w:ascii="Arial" w:eastAsia="Yu Gothic UI" w:hAnsi="Arial" w:cs="Arial"/>
          <w:b/>
          <w:bCs/>
          <w:sz w:val="28"/>
          <w:szCs w:val="28"/>
        </w:rPr>
        <w:t xml:space="preserve"> 105.10(3)</w:t>
      </w:r>
    </w:p>
    <w:p w14:paraId="3505B86A" w14:textId="77777777" w:rsidR="000B1D28" w:rsidRPr="00703A6A" w:rsidRDefault="000B1D28">
      <w:pPr>
        <w:jc w:val="center"/>
        <w:rPr>
          <w:rFonts w:ascii="Arial" w:eastAsia="Yu Gothic UI" w:hAnsi="Arial" w:cs="Arial"/>
          <w:sz w:val="28"/>
          <w:szCs w:val="28"/>
        </w:rPr>
      </w:pPr>
      <w:r w:rsidRPr="00703A6A">
        <w:rPr>
          <w:rFonts w:ascii="Arial" w:eastAsia="Yu Gothic UI" w:hAnsi="Arial" w:cs="Arial"/>
          <w:b/>
          <w:bCs/>
          <w:sz w:val="28"/>
          <w:szCs w:val="28"/>
        </w:rPr>
        <w:t>(Committed on or after November 1, 2000)</w:t>
      </w:r>
    </w:p>
    <w:p w14:paraId="37808164" w14:textId="77777777" w:rsidR="000B1D28" w:rsidRPr="00703A6A" w:rsidRDefault="000B1D28">
      <w:pPr>
        <w:ind w:firstLine="2880"/>
        <w:jc w:val="both"/>
        <w:rPr>
          <w:rFonts w:ascii="Arial" w:eastAsia="Yu Gothic UI" w:hAnsi="Arial" w:cs="Arial"/>
          <w:sz w:val="28"/>
          <w:szCs w:val="28"/>
        </w:rPr>
      </w:pPr>
      <w:r w:rsidRPr="00703A6A">
        <w:rPr>
          <w:rFonts w:ascii="Arial" w:eastAsia="Yu Gothic UI" w:hAnsi="Arial" w:cs="Arial"/>
          <w:sz w:val="28"/>
          <w:szCs w:val="28"/>
        </w:rPr>
        <w:t>Revised July 2018</w:t>
      </w:r>
      <w:r w:rsidRPr="00703A6A">
        <w:rPr>
          <w:rStyle w:val="FootnoteReference"/>
          <w:rFonts w:ascii="Arial" w:eastAsia="Yu Gothic UI" w:hAnsi="Arial" w:cs="Arial"/>
          <w:sz w:val="28"/>
          <w:szCs w:val="28"/>
          <w:vertAlign w:val="superscript"/>
        </w:rPr>
        <w:footnoteReference w:id="1"/>
      </w:r>
      <w:r w:rsidRPr="00703A6A">
        <w:rPr>
          <w:rFonts w:ascii="Arial" w:eastAsia="Yu Gothic UI" w:hAnsi="Arial" w:cs="Arial"/>
          <w:sz w:val="28"/>
          <w:szCs w:val="28"/>
        </w:rPr>
        <w:t xml:space="preserve">  </w:t>
      </w:r>
    </w:p>
    <w:p w14:paraId="57F0ACB9" w14:textId="77777777" w:rsidR="000B1D28" w:rsidRPr="00703A6A" w:rsidRDefault="000B1D28">
      <w:pPr>
        <w:jc w:val="both"/>
        <w:rPr>
          <w:rFonts w:ascii="Arial" w:eastAsia="Yu Gothic UI" w:hAnsi="Arial" w:cs="Arial"/>
          <w:sz w:val="28"/>
          <w:szCs w:val="28"/>
        </w:rPr>
      </w:pPr>
    </w:p>
    <w:p w14:paraId="471F156A"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The (</w:t>
      </w:r>
      <w:r w:rsidRPr="00703A6A">
        <w:rPr>
          <w:rFonts w:ascii="Arial" w:eastAsia="Yu Gothic UI" w:hAnsi="Arial" w:cs="Arial"/>
          <w:i/>
          <w:iCs/>
          <w:sz w:val="28"/>
          <w:szCs w:val="28"/>
          <w:u w:val="single"/>
        </w:rPr>
        <w:t>specify</w:t>
      </w:r>
      <w:r w:rsidRPr="00703A6A">
        <w:rPr>
          <w:rFonts w:ascii="Arial" w:eastAsia="Yu Gothic UI" w:hAnsi="Arial" w:cs="Arial"/>
          <w:sz w:val="28"/>
          <w:szCs w:val="28"/>
        </w:rPr>
        <w:t>) count is Conspiracy in the Fourth Degree.</w:t>
      </w:r>
      <w:r w:rsidRPr="00703A6A">
        <w:rPr>
          <w:rStyle w:val="FootnoteReference"/>
          <w:rFonts w:ascii="Arial" w:eastAsia="Yu Gothic UI" w:hAnsi="Arial" w:cs="Arial"/>
          <w:sz w:val="28"/>
          <w:szCs w:val="28"/>
          <w:vertAlign w:val="superscript"/>
        </w:rPr>
        <w:footnoteReference w:id="2"/>
      </w:r>
    </w:p>
    <w:p w14:paraId="0E85660B" w14:textId="77777777" w:rsidR="000B1D28" w:rsidRPr="00703A6A" w:rsidRDefault="000B1D28">
      <w:pPr>
        <w:jc w:val="both"/>
        <w:rPr>
          <w:rFonts w:ascii="Arial" w:eastAsia="Yu Gothic UI" w:hAnsi="Arial" w:cs="Arial"/>
          <w:sz w:val="28"/>
          <w:szCs w:val="28"/>
        </w:rPr>
      </w:pPr>
    </w:p>
    <w:p w14:paraId="2EA86201"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Under our law, a person is guilty of Conspiracy in the Fourth Degree when, with intent that conduct constituting the felony of money laundering in the third degree be performed, he or she agrees with one or more persons to engage in or cause the performance of such conduct.</w:t>
      </w:r>
    </w:p>
    <w:p w14:paraId="0CC48813" w14:textId="77777777" w:rsidR="000B1D28" w:rsidRPr="00703A6A" w:rsidRDefault="000B1D28">
      <w:pPr>
        <w:jc w:val="both"/>
        <w:rPr>
          <w:rFonts w:ascii="Arial" w:eastAsia="Yu Gothic UI" w:hAnsi="Arial" w:cs="Arial"/>
          <w:sz w:val="28"/>
          <w:szCs w:val="28"/>
        </w:rPr>
      </w:pPr>
    </w:p>
    <w:p w14:paraId="6AA4EDDB"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Under our law, a person is guilty of  the felony of money laundering in the third degree when  (</w:t>
      </w:r>
      <w:r w:rsidRPr="00703A6A">
        <w:rPr>
          <w:rFonts w:ascii="Arial" w:eastAsia="Yu Gothic UI" w:hAnsi="Arial" w:cs="Arial"/>
          <w:i/>
          <w:iCs/>
          <w:sz w:val="28"/>
          <w:szCs w:val="28"/>
          <w:u w:val="single"/>
        </w:rPr>
        <w:t xml:space="preserve">read the applicable portion of  the statutory definition of Money Laundering in the Third Degree [Penal Law </w:t>
      </w:r>
      <w:r w:rsidRPr="00703A6A">
        <w:rPr>
          <w:rFonts w:ascii="Arial" w:eastAsia="Yu Gothic UI" w:hAnsi="Arial" w:cs="Arial"/>
          <w:i/>
          <w:iCs/>
          <w:sz w:val="28"/>
          <w:szCs w:val="28"/>
          <w:u w:val="single"/>
        </w:rPr>
        <w:sym w:font="WP TypographicSymbols" w:char="0027"/>
      </w:r>
      <w:r w:rsidRPr="00703A6A">
        <w:rPr>
          <w:rFonts w:ascii="Arial" w:eastAsia="Yu Gothic UI" w:hAnsi="Arial" w:cs="Arial"/>
          <w:i/>
          <w:iCs/>
          <w:sz w:val="28"/>
          <w:szCs w:val="28"/>
          <w:u w:val="single"/>
        </w:rPr>
        <w:t xml:space="preserve"> 470.10]</w:t>
      </w:r>
      <w:r w:rsidRPr="00703A6A">
        <w:rPr>
          <w:rFonts w:ascii="Arial" w:eastAsia="Yu Gothic UI" w:hAnsi="Arial" w:cs="Arial"/>
          <w:sz w:val="28"/>
          <w:szCs w:val="28"/>
        </w:rPr>
        <w:t>).</w:t>
      </w:r>
    </w:p>
    <w:p w14:paraId="5445EA29" w14:textId="77777777" w:rsidR="000B1D28" w:rsidRPr="00703A6A" w:rsidRDefault="000B1D28">
      <w:pPr>
        <w:jc w:val="both"/>
        <w:rPr>
          <w:rFonts w:ascii="Arial" w:eastAsia="Yu Gothic UI" w:hAnsi="Arial" w:cs="Arial"/>
          <w:sz w:val="28"/>
          <w:szCs w:val="28"/>
        </w:rPr>
      </w:pPr>
    </w:p>
    <w:p w14:paraId="19350D8D" w14:textId="77777777" w:rsidR="000B1D28" w:rsidRPr="00703A6A" w:rsidRDefault="000B1D28">
      <w:pPr>
        <w:ind w:left="720"/>
        <w:jc w:val="both"/>
        <w:rPr>
          <w:rFonts w:ascii="Arial" w:eastAsia="Yu Gothic UI" w:hAnsi="Arial" w:cs="Arial"/>
          <w:sz w:val="28"/>
          <w:szCs w:val="28"/>
        </w:rPr>
      </w:pPr>
      <w:r w:rsidRPr="00703A6A">
        <w:rPr>
          <w:rFonts w:ascii="Arial" w:eastAsia="Yu Gothic UI" w:hAnsi="Arial" w:cs="Arial"/>
          <w:i/>
          <w:iCs/>
          <w:sz w:val="28"/>
          <w:szCs w:val="28"/>
        </w:rPr>
        <w:t>NOTE: If Money Laundering in the Third Degree has been separately charged, the jury should be instructed on that count first and that instruction should be cross</w:t>
      </w:r>
      <w:r w:rsidRPr="00703A6A">
        <w:rPr>
          <w:rFonts w:ascii="Arial" w:eastAsia="Yu Gothic UI" w:hAnsi="Arial" w:cs="Arial"/>
          <w:i/>
          <w:iCs/>
          <w:sz w:val="28"/>
          <w:szCs w:val="28"/>
        </w:rPr>
        <w:noBreakHyphen/>
        <w:t>referenced here.  If it has not been separately charged, then here read the statutory definition of that felony and any necessary defined terms as set forth in CJI2d for that offense.</w:t>
      </w:r>
    </w:p>
    <w:p w14:paraId="235587DB" w14:textId="77777777" w:rsidR="000B1D28" w:rsidRPr="00703A6A" w:rsidRDefault="000B1D28">
      <w:pPr>
        <w:jc w:val="both"/>
        <w:rPr>
          <w:rFonts w:ascii="Arial" w:eastAsia="Yu Gothic UI" w:hAnsi="Arial" w:cs="Arial"/>
          <w:sz w:val="28"/>
          <w:szCs w:val="28"/>
        </w:rPr>
      </w:pPr>
    </w:p>
    <w:p w14:paraId="5BB6B1F2"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Knowledge of a conspiracy does not by itself make the defendant a coconspirator.</w:t>
      </w:r>
      <w:r w:rsidRPr="00703A6A">
        <w:rPr>
          <w:rStyle w:val="FootnoteReference"/>
          <w:rFonts w:ascii="Arial" w:eastAsia="Yu Gothic UI" w:hAnsi="Arial" w:cs="Arial"/>
          <w:sz w:val="28"/>
          <w:szCs w:val="28"/>
          <w:vertAlign w:val="superscript"/>
        </w:rPr>
        <w:footnoteReference w:id="3"/>
      </w:r>
      <w:r w:rsidRPr="00703A6A">
        <w:rPr>
          <w:rFonts w:ascii="Arial" w:eastAsia="Yu Gothic UI" w:hAnsi="Arial" w:cs="Arial"/>
          <w:sz w:val="28"/>
          <w:szCs w:val="28"/>
        </w:rPr>
        <w:t xml:space="preserve"> The defendant must intend that conduct constituting  the felony of money laundering in the third </w:t>
      </w:r>
      <w:r w:rsidRPr="00703A6A">
        <w:rPr>
          <w:rFonts w:ascii="Arial" w:eastAsia="Yu Gothic UI" w:hAnsi="Arial" w:cs="Arial"/>
          <w:sz w:val="28"/>
          <w:szCs w:val="28"/>
        </w:rPr>
        <w:lastRenderedPageBreak/>
        <w:t>degree be performed. INTENT means conscious objective or purpose.</w:t>
      </w:r>
      <w:r w:rsidRPr="00703A6A">
        <w:rPr>
          <w:rStyle w:val="FootnoteReference"/>
          <w:rFonts w:ascii="Arial" w:eastAsia="Yu Gothic UI" w:hAnsi="Arial" w:cs="Arial"/>
          <w:sz w:val="28"/>
          <w:szCs w:val="28"/>
          <w:vertAlign w:val="superscript"/>
        </w:rPr>
        <w:footnoteReference w:id="4"/>
      </w:r>
      <w:r w:rsidRPr="00703A6A">
        <w:rPr>
          <w:rFonts w:ascii="Arial" w:eastAsia="Yu Gothic UI" w:hAnsi="Arial" w:cs="Arial"/>
          <w:sz w:val="28"/>
          <w:szCs w:val="28"/>
        </w:rPr>
        <w:t xml:space="preserve"> Thus, a person acts with the intent that conduct constituting the felony of money laundering in the third degree be performed when his or her conscious objective or purpose is that such conduct be performed.</w:t>
      </w:r>
    </w:p>
    <w:p w14:paraId="0AD56849" w14:textId="77777777" w:rsidR="000B1D28" w:rsidRPr="00703A6A" w:rsidRDefault="000B1D28">
      <w:pPr>
        <w:jc w:val="both"/>
        <w:rPr>
          <w:rFonts w:ascii="Arial" w:eastAsia="Yu Gothic UI" w:hAnsi="Arial" w:cs="Arial"/>
          <w:sz w:val="28"/>
          <w:szCs w:val="28"/>
        </w:rPr>
      </w:pPr>
    </w:p>
    <w:p w14:paraId="380E640E" w14:textId="77777777" w:rsidR="000B1D28" w:rsidRPr="00703A6A" w:rsidRDefault="000B1D28">
      <w:pPr>
        <w:jc w:val="both"/>
        <w:rPr>
          <w:rFonts w:ascii="Arial" w:eastAsia="Yu Gothic UI" w:hAnsi="Arial" w:cs="Arial"/>
          <w:sz w:val="28"/>
          <w:szCs w:val="28"/>
        </w:rPr>
      </w:pPr>
      <w:r w:rsidRPr="00703A6A">
        <w:rPr>
          <w:rFonts w:ascii="Arial" w:eastAsia="Yu Gothic UI" w:hAnsi="Arial" w:cs="Arial"/>
          <w:sz w:val="28"/>
          <w:szCs w:val="28"/>
        </w:rPr>
        <w:t>[</w:t>
      </w:r>
      <w:r w:rsidRPr="00703A6A">
        <w:rPr>
          <w:rFonts w:ascii="Arial" w:eastAsia="Yu Gothic UI" w:hAnsi="Arial" w:cs="Arial"/>
          <w:i/>
          <w:iCs/>
          <w:sz w:val="28"/>
          <w:szCs w:val="28"/>
        </w:rPr>
        <w:t>Add when appropriate:</w:t>
      </w:r>
    </w:p>
    <w:p w14:paraId="1B213505"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703A6A">
        <w:rPr>
          <w:rStyle w:val="FootnoteReference"/>
          <w:rFonts w:ascii="Arial" w:eastAsia="Yu Gothic UI" w:hAnsi="Arial" w:cs="Arial"/>
          <w:sz w:val="28"/>
          <w:szCs w:val="28"/>
          <w:vertAlign w:val="superscript"/>
        </w:rPr>
        <w:footnoteReference w:id="5"/>
      </w:r>
      <w:r w:rsidRPr="00703A6A">
        <w:rPr>
          <w:rFonts w:ascii="Arial" w:eastAsia="Yu Gothic UI" w:hAnsi="Arial" w:cs="Arial"/>
          <w:sz w:val="28"/>
          <w:szCs w:val="28"/>
        </w:rPr>
        <w:t>]</w:t>
      </w:r>
    </w:p>
    <w:p w14:paraId="63FBC2AD" w14:textId="77777777" w:rsidR="000B1D28" w:rsidRPr="00703A6A" w:rsidRDefault="000B1D28">
      <w:pPr>
        <w:jc w:val="both"/>
        <w:rPr>
          <w:rFonts w:ascii="Arial" w:eastAsia="Yu Gothic UI" w:hAnsi="Arial" w:cs="Arial"/>
          <w:sz w:val="28"/>
          <w:szCs w:val="28"/>
        </w:rPr>
      </w:pPr>
    </w:p>
    <w:p w14:paraId="4C685A16"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Under our law, the People must also prove that one of the conspirators committed an overt act in furtherance of the conspiracy.</w:t>
      </w:r>
      <w:r w:rsidRPr="00703A6A">
        <w:rPr>
          <w:rStyle w:val="FootnoteReference"/>
          <w:rFonts w:ascii="Arial" w:eastAsia="Yu Gothic UI" w:hAnsi="Arial" w:cs="Arial"/>
          <w:sz w:val="28"/>
          <w:szCs w:val="28"/>
          <w:vertAlign w:val="superscript"/>
        </w:rPr>
        <w:footnoteReference w:id="6"/>
      </w:r>
      <w:r w:rsidRPr="00703A6A">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703A6A">
        <w:rPr>
          <w:rStyle w:val="FootnoteReference"/>
          <w:rFonts w:ascii="Arial" w:eastAsia="Yu Gothic UI" w:hAnsi="Arial" w:cs="Arial"/>
          <w:sz w:val="28"/>
          <w:szCs w:val="28"/>
          <w:vertAlign w:val="superscript"/>
        </w:rPr>
        <w:footnoteReference w:id="7"/>
      </w:r>
      <w:r w:rsidRPr="00703A6A">
        <w:rPr>
          <w:rFonts w:ascii="Arial" w:eastAsia="Yu Gothic UI" w:hAnsi="Arial" w:cs="Arial"/>
          <w:sz w:val="28"/>
          <w:szCs w:val="28"/>
        </w:rPr>
        <w:tab/>
      </w:r>
    </w:p>
    <w:p w14:paraId="5A54E5C4"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In this case, the alleged overt act[s] is [are]: (specify).</w:t>
      </w:r>
    </w:p>
    <w:p w14:paraId="05FF8000" w14:textId="77777777" w:rsidR="000B1D28" w:rsidRPr="00703A6A" w:rsidRDefault="000B1D28">
      <w:pPr>
        <w:jc w:val="both"/>
        <w:rPr>
          <w:rFonts w:ascii="Arial" w:eastAsia="Yu Gothic UI" w:hAnsi="Arial" w:cs="Arial"/>
          <w:sz w:val="28"/>
          <w:szCs w:val="28"/>
        </w:rPr>
      </w:pPr>
    </w:p>
    <w:p w14:paraId="35DE33C7" w14:textId="77777777" w:rsidR="000B1D28" w:rsidRPr="00703A6A" w:rsidRDefault="000B1D28">
      <w:pPr>
        <w:jc w:val="both"/>
        <w:rPr>
          <w:rFonts w:ascii="Arial" w:eastAsia="Yu Gothic UI" w:hAnsi="Arial" w:cs="Arial"/>
          <w:sz w:val="28"/>
          <w:szCs w:val="28"/>
        </w:rPr>
      </w:pPr>
      <w:r w:rsidRPr="00703A6A">
        <w:rPr>
          <w:rFonts w:ascii="Arial" w:eastAsia="Yu Gothic UI" w:hAnsi="Arial" w:cs="Arial"/>
          <w:sz w:val="28"/>
          <w:szCs w:val="28"/>
        </w:rPr>
        <w:t>[</w:t>
      </w:r>
      <w:r w:rsidRPr="00703A6A">
        <w:rPr>
          <w:rFonts w:ascii="Arial" w:eastAsia="Yu Gothic UI" w:hAnsi="Arial" w:cs="Arial"/>
          <w:i/>
          <w:iCs/>
          <w:sz w:val="28"/>
          <w:szCs w:val="28"/>
        </w:rPr>
        <w:t>Note: Add when and to the extent appropriate</w:t>
      </w:r>
      <w:r w:rsidRPr="00703A6A">
        <w:rPr>
          <w:rFonts w:ascii="Arial" w:eastAsia="Yu Gothic UI" w:hAnsi="Arial" w:cs="Arial"/>
          <w:sz w:val="28"/>
          <w:szCs w:val="28"/>
        </w:rPr>
        <w:t>:</w:t>
      </w:r>
    </w:p>
    <w:p w14:paraId="0E9548B1" w14:textId="77777777" w:rsidR="000B1D28" w:rsidRDefault="000B1D28">
      <w:pPr>
        <w:jc w:val="both"/>
        <w:rPr>
          <w:rFonts w:ascii="Arial" w:eastAsia="Yu Gothic UI" w:hAnsi="Arial" w:cs="Arial"/>
          <w:sz w:val="28"/>
          <w:szCs w:val="28"/>
        </w:rPr>
      </w:pPr>
    </w:p>
    <w:p w14:paraId="306BB13A"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 xml:space="preserve">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w:t>
      </w:r>
      <w:r w:rsidRPr="00703A6A">
        <w:rPr>
          <w:rFonts w:ascii="Arial" w:eastAsia="Yu Gothic UI" w:hAnsi="Arial" w:cs="Arial"/>
          <w:sz w:val="28"/>
          <w:szCs w:val="28"/>
        </w:rPr>
        <w:lastRenderedPageBreak/>
        <w:t>guilty of conspiracy or the object crime.</w:t>
      </w:r>
      <w:r w:rsidRPr="00703A6A">
        <w:rPr>
          <w:rStyle w:val="FootnoteReference"/>
          <w:rFonts w:ascii="Arial" w:eastAsia="Yu Gothic UI" w:hAnsi="Arial" w:cs="Arial"/>
          <w:sz w:val="28"/>
          <w:szCs w:val="28"/>
          <w:vertAlign w:val="superscript"/>
        </w:rPr>
        <w:footnoteReference w:id="8"/>
      </w:r>
      <w:r w:rsidRPr="00703A6A">
        <w:rPr>
          <w:rFonts w:ascii="Arial" w:eastAsia="Yu Gothic UI" w:hAnsi="Arial" w:cs="Arial"/>
          <w:sz w:val="28"/>
          <w:szCs w:val="28"/>
        </w:rPr>
        <w:t xml:space="preserve">   In other words, a defendant  may be convicted of conspiracy even though one or more or all  of the other parties to the agreement are not guilty of  conspiracy or (specify the object crime).</w:t>
      </w:r>
      <w:r w:rsidRPr="00703A6A">
        <w:rPr>
          <w:rStyle w:val="FootnoteReference"/>
          <w:rFonts w:ascii="Arial" w:eastAsia="Yu Gothic UI" w:hAnsi="Arial" w:cs="Arial"/>
          <w:sz w:val="28"/>
          <w:szCs w:val="28"/>
          <w:vertAlign w:val="superscript"/>
        </w:rPr>
        <w:footnoteReference w:id="9"/>
      </w:r>
      <w:r w:rsidRPr="00703A6A">
        <w:rPr>
          <w:rFonts w:ascii="Arial" w:eastAsia="Yu Gothic UI" w:hAnsi="Arial" w:cs="Arial"/>
          <w:sz w:val="28"/>
          <w:szCs w:val="28"/>
        </w:rPr>
        <w:t>]</w:t>
      </w:r>
    </w:p>
    <w:p w14:paraId="2E7ACDCC" w14:textId="77777777" w:rsidR="000B1D28" w:rsidRPr="00703A6A" w:rsidRDefault="000B1D28">
      <w:pPr>
        <w:jc w:val="both"/>
        <w:rPr>
          <w:rFonts w:ascii="Arial" w:eastAsia="Yu Gothic UI" w:hAnsi="Arial" w:cs="Arial"/>
          <w:sz w:val="28"/>
          <w:szCs w:val="28"/>
        </w:rPr>
      </w:pPr>
    </w:p>
    <w:p w14:paraId="3835C8C7" w14:textId="77777777" w:rsidR="000B1D28" w:rsidRPr="00703A6A" w:rsidRDefault="000B1D28">
      <w:pPr>
        <w:ind w:firstLine="720"/>
        <w:jc w:val="both"/>
        <w:rPr>
          <w:rFonts w:ascii="Arial" w:eastAsia="Yu Gothic UI" w:hAnsi="Arial" w:cs="Arial"/>
          <w:sz w:val="28"/>
          <w:szCs w:val="28"/>
        </w:rPr>
      </w:pPr>
      <w:r w:rsidRPr="00703A6A">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02644094" w14:textId="77777777" w:rsidR="000B1D28" w:rsidRPr="00703A6A" w:rsidRDefault="000B1D28">
      <w:pPr>
        <w:jc w:val="both"/>
        <w:rPr>
          <w:rFonts w:ascii="Arial" w:eastAsia="Yu Gothic UI" w:hAnsi="Arial" w:cs="Arial"/>
          <w:sz w:val="28"/>
          <w:szCs w:val="28"/>
        </w:rPr>
      </w:pPr>
    </w:p>
    <w:p w14:paraId="5B0E2FC7" w14:textId="77777777" w:rsidR="000B1D28" w:rsidRPr="00703A6A" w:rsidRDefault="000B1D28">
      <w:pPr>
        <w:tabs>
          <w:tab w:val="left" w:pos="-1440"/>
        </w:tabs>
        <w:ind w:left="1440" w:hanging="720"/>
        <w:jc w:val="both"/>
        <w:rPr>
          <w:rFonts w:ascii="Arial" w:eastAsia="Yu Gothic UI" w:hAnsi="Arial" w:cs="Arial"/>
          <w:sz w:val="28"/>
          <w:szCs w:val="28"/>
        </w:rPr>
      </w:pPr>
      <w:r w:rsidRPr="00703A6A">
        <w:rPr>
          <w:rFonts w:ascii="Arial" w:eastAsia="Yu Gothic UI" w:hAnsi="Arial" w:cs="Arial"/>
          <w:sz w:val="28"/>
          <w:szCs w:val="28"/>
        </w:rPr>
        <w:t>1.</w:t>
      </w:r>
      <w:r w:rsidRPr="00703A6A">
        <w:rPr>
          <w:rFonts w:ascii="Arial" w:eastAsia="Yu Gothic UI" w:hAnsi="Arial" w:cs="Arial"/>
          <w:sz w:val="28"/>
          <w:szCs w:val="28"/>
        </w:rPr>
        <w:tab/>
        <w:t>That on or about (</w:t>
      </w:r>
      <w:r w:rsidRPr="00703A6A">
        <w:rPr>
          <w:rFonts w:ascii="Arial" w:eastAsia="Yu Gothic UI" w:hAnsi="Arial" w:cs="Arial"/>
          <w:i/>
          <w:iCs/>
          <w:sz w:val="28"/>
          <w:szCs w:val="28"/>
          <w:u w:val="single"/>
        </w:rPr>
        <w:t>date</w:t>
      </w:r>
      <w:r w:rsidRPr="00703A6A">
        <w:rPr>
          <w:rFonts w:ascii="Arial" w:eastAsia="Yu Gothic UI" w:hAnsi="Arial" w:cs="Arial"/>
          <w:sz w:val="28"/>
          <w:szCs w:val="28"/>
        </w:rPr>
        <w:t>), in the County of  (</w:t>
      </w:r>
      <w:r w:rsidRPr="00703A6A">
        <w:rPr>
          <w:rFonts w:ascii="Arial" w:eastAsia="Yu Gothic UI" w:hAnsi="Arial" w:cs="Arial"/>
          <w:i/>
          <w:iCs/>
          <w:sz w:val="28"/>
          <w:szCs w:val="28"/>
          <w:u w:val="single"/>
        </w:rPr>
        <w:t>County</w:t>
      </w:r>
      <w:r w:rsidRPr="00703A6A">
        <w:rPr>
          <w:rFonts w:ascii="Arial" w:eastAsia="Yu Gothic UI" w:hAnsi="Arial" w:cs="Arial"/>
          <w:sz w:val="28"/>
          <w:szCs w:val="28"/>
        </w:rPr>
        <w:t>),</w:t>
      </w:r>
      <w:r w:rsidRPr="00703A6A">
        <w:rPr>
          <w:rStyle w:val="FootnoteReference"/>
          <w:rFonts w:ascii="Arial" w:eastAsia="Yu Gothic UI" w:hAnsi="Arial" w:cs="Arial"/>
          <w:sz w:val="28"/>
          <w:szCs w:val="28"/>
          <w:vertAlign w:val="superscript"/>
        </w:rPr>
        <w:footnoteReference w:id="10"/>
      </w:r>
      <w:r w:rsidRPr="00703A6A">
        <w:rPr>
          <w:rFonts w:ascii="Arial" w:eastAsia="Yu Gothic UI" w:hAnsi="Arial" w:cs="Arial"/>
          <w:sz w:val="28"/>
          <w:szCs w:val="28"/>
        </w:rPr>
        <w:t xml:space="preserve"> the defendant, (</w:t>
      </w:r>
      <w:r w:rsidRPr="00703A6A">
        <w:rPr>
          <w:rFonts w:ascii="Arial" w:eastAsia="Yu Gothic UI" w:hAnsi="Arial" w:cs="Arial"/>
          <w:i/>
          <w:iCs/>
          <w:sz w:val="28"/>
          <w:szCs w:val="28"/>
          <w:u w:val="single"/>
        </w:rPr>
        <w:t>defendant's name</w:t>
      </w:r>
      <w:r w:rsidRPr="00703A6A">
        <w:rPr>
          <w:rFonts w:ascii="Arial" w:eastAsia="Yu Gothic UI" w:hAnsi="Arial" w:cs="Arial"/>
          <w:sz w:val="28"/>
          <w:szCs w:val="28"/>
        </w:rPr>
        <w:t>), agreed with one or more persons to engage in or cause the performance of conduct constituting the felony of money laundering in the third degree;</w:t>
      </w:r>
    </w:p>
    <w:p w14:paraId="4A4BC01C" w14:textId="77777777" w:rsidR="000B1D28" w:rsidRPr="00703A6A" w:rsidRDefault="000B1D28">
      <w:pPr>
        <w:jc w:val="both"/>
        <w:rPr>
          <w:rFonts w:ascii="Arial" w:eastAsia="Yu Gothic UI" w:hAnsi="Arial" w:cs="Arial"/>
          <w:sz w:val="28"/>
          <w:szCs w:val="28"/>
        </w:rPr>
      </w:pPr>
    </w:p>
    <w:p w14:paraId="5715C258" w14:textId="77777777" w:rsidR="000B1D28" w:rsidRPr="00703A6A" w:rsidRDefault="000B1D28">
      <w:pPr>
        <w:tabs>
          <w:tab w:val="left" w:pos="-1440"/>
        </w:tabs>
        <w:ind w:left="1440" w:hanging="720"/>
        <w:jc w:val="both"/>
        <w:rPr>
          <w:rFonts w:ascii="Arial" w:eastAsia="Yu Gothic UI" w:hAnsi="Arial" w:cs="Arial"/>
          <w:sz w:val="28"/>
          <w:szCs w:val="28"/>
        </w:rPr>
      </w:pPr>
      <w:r w:rsidRPr="00703A6A">
        <w:rPr>
          <w:rFonts w:ascii="Arial" w:eastAsia="Yu Gothic UI" w:hAnsi="Arial" w:cs="Arial"/>
          <w:sz w:val="28"/>
          <w:szCs w:val="28"/>
        </w:rPr>
        <w:t>2.</w:t>
      </w:r>
      <w:r w:rsidRPr="00703A6A">
        <w:rPr>
          <w:rFonts w:ascii="Arial" w:eastAsia="Yu Gothic UI" w:hAnsi="Arial" w:cs="Arial"/>
          <w:sz w:val="28"/>
          <w:szCs w:val="28"/>
        </w:rPr>
        <w:tab/>
        <w:t>That the defendant did so with the intent that such conduct be performed; and</w:t>
      </w:r>
    </w:p>
    <w:p w14:paraId="78CD9171" w14:textId="77777777" w:rsidR="000B1D28" w:rsidRPr="00703A6A" w:rsidRDefault="000B1D28">
      <w:pPr>
        <w:jc w:val="both"/>
        <w:rPr>
          <w:rFonts w:ascii="Arial" w:eastAsia="Yu Gothic UI" w:hAnsi="Arial" w:cs="Arial"/>
          <w:sz w:val="28"/>
          <w:szCs w:val="28"/>
        </w:rPr>
      </w:pPr>
    </w:p>
    <w:p w14:paraId="01519657" w14:textId="77777777" w:rsidR="000B1D28" w:rsidRPr="00703A6A" w:rsidRDefault="000B1D28">
      <w:pPr>
        <w:tabs>
          <w:tab w:val="left" w:pos="-1440"/>
        </w:tabs>
        <w:ind w:left="1440" w:hanging="720"/>
        <w:jc w:val="both"/>
        <w:rPr>
          <w:rFonts w:ascii="Arial" w:eastAsia="Yu Gothic UI" w:hAnsi="Arial" w:cs="Arial"/>
          <w:sz w:val="28"/>
          <w:szCs w:val="28"/>
        </w:rPr>
      </w:pPr>
      <w:r w:rsidRPr="00703A6A">
        <w:rPr>
          <w:rFonts w:ascii="Arial" w:eastAsia="Yu Gothic UI" w:hAnsi="Arial" w:cs="Arial"/>
          <w:sz w:val="28"/>
          <w:szCs w:val="28"/>
        </w:rPr>
        <w:t>3.</w:t>
      </w:r>
      <w:r w:rsidRPr="00703A6A">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32012581" w14:textId="77777777" w:rsidR="000B1D28" w:rsidRPr="00703A6A" w:rsidRDefault="000B1D28">
      <w:pPr>
        <w:jc w:val="both"/>
        <w:rPr>
          <w:rFonts w:ascii="Arial" w:eastAsia="Yu Gothic UI" w:hAnsi="Arial" w:cs="Arial"/>
          <w:sz w:val="28"/>
          <w:szCs w:val="28"/>
        </w:rPr>
      </w:pPr>
    </w:p>
    <w:p w14:paraId="71088B8C" w14:textId="15E6C794" w:rsidR="000B1D28" w:rsidRDefault="000B1D28">
      <w:pPr>
        <w:ind w:firstLine="720"/>
        <w:jc w:val="both"/>
        <w:rPr>
          <w:rFonts w:ascii="Arial" w:hAnsi="Arial" w:cs="Arial"/>
          <w:sz w:val="28"/>
          <w:szCs w:val="28"/>
        </w:rPr>
      </w:pPr>
      <w:r w:rsidRPr="00703A6A">
        <w:rPr>
          <w:rFonts w:ascii="Arial" w:hAnsi="Arial" w:cs="Arial"/>
          <w:sz w:val="28"/>
          <w:szCs w:val="28"/>
        </w:rPr>
        <w:t>If you find the People have proven beyond a reasonable doubt each of those elements, you must find the defendant guilty of this crime.</w:t>
      </w:r>
    </w:p>
    <w:p w14:paraId="4089CCE0" w14:textId="77777777" w:rsidR="000B1D28" w:rsidRPr="00703A6A" w:rsidRDefault="000B1D28">
      <w:pPr>
        <w:jc w:val="both"/>
        <w:rPr>
          <w:rFonts w:ascii="Arial" w:hAnsi="Arial" w:cs="Arial"/>
          <w:sz w:val="28"/>
          <w:szCs w:val="28"/>
        </w:rPr>
        <w:sectPr w:rsidR="000B1D28" w:rsidRPr="00703A6A">
          <w:footerReference w:type="default" r:id="rId6"/>
          <w:type w:val="continuous"/>
          <w:pgSz w:w="12240" w:h="15840"/>
          <w:pgMar w:top="1080" w:right="2160" w:bottom="1080" w:left="2160" w:header="1080" w:footer="1080" w:gutter="0"/>
          <w:cols w:space="720"/>
          <w:noEndnote/>
        </w:sectPr>
      </w:pPr>
      <w:bookmarkStart w:id="0" w:name="_GoBack"/>
      <w:bookmarkEnd w:id="0"/>
    </w:p>
    <w:p w14:paraId="018581AC" w14:textId="77777777" w:rsidR="000B1D28" w:rsidRPr="00703A6A" w:rsidRDefault="000B1D28">
      <w:pPr>
        <w:ind w:firstLine="720"/>
        <w:jc w:val="both"/>
        <w:rPr>
          <w:rFonts w:ascii="Arial" w:hAnsi="Arial" w:cs="Arial"/>
          <w:sz w:val="28"/>
          <w:szCs w:val="28"/>
        </w:rPr>
      </w:pPr>
      <w:r w:rsidRPr="00703A6A">
        <w:rPr>
          <w:rFonts w:ascii="Arial" w:hAnsi="Arial" w:cs="Arial"/>
          <w:sz w:val="28"/>
          <w:szCs w:val="28"/>
        </w:rPr>
        <w:lastRenderedPageBreak/>
        <w:t>If you find the People have not proven beyond a reasonable doubt any one or more of those elements, you must find the defendant not guilty of this crime.</w:t>
      </w:r>
    </w:p>
    <w:p w14:paraId="79CC6438" w14:textId="77777777" w:rsidR="000B1D28" w:rsidRPr="00703A6A" w:rsidRDefault="000B1D28">
      <w:pPr>
        <w:jc w:val="both"/>
        <w:rPr>
          <w:rFonts w:ascii="Arial" w:eastAsia="Yu Gothic UI" w:hAnsi="Arial" w:cs="Arial"/>
          <w:sz w:val="28"/>
          <w:szCs w:val="28"/>
        </w:rPr>
      </w:pPr>
    </w:p>
    <w:p w14:paraId="0660D644" w14:textId="77777777" w:rsidR="00703A6A" w:rsidRPr="00703A6A" w:rsidRDefault="00703A6A">
      <w:pPr>
        <w:jc w:val="both"/>
        <w:rPr>
          <w:rFonts w:ascii="Arial" w:eastAsia="Yu Gothic UI" w:hAnsi="Arial" w:cs="Arial"/>
          <w:sz w:val="28"/>
          <w:szCs w:val="28"/>
        </w:rPr>
      </w:pPr>
    </w:p>
    <w:sectPr w:rsidR="00703A6A" w:rsidRPr="00703A6A" w:rsidSect="000B1D2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F09D" w14:textId="77777777" w:rsidR="000B1D28" w:rsidRDefault="000B1D28" w:rsidP="000B1D28">
      <w:r>
        <w:separator/>
      </w:r>
    </w:p>
  </w:endnote>
  <w:endnote w:type="continuationSeparator" w:id="0">
    <w:p w14:paraId="034A4B7A" w14:textId="77777777" w:rsidR="000B1D28" w:rsidRDefault="000B1D28" w:rsidP="000B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EE05" w14:textId="77777777" w:rsidR="000B1D28" w:rsidRDefault="000B1D28">
    <w:pPr>
      <w:spacing w:line="240" w:lineRule="exact"/>
    </w:pPr>
  </w:p>
  <w:p w14:paraId="1ECE3B7E" w14:textId="40713BE7" w:rsidR="000B1D28" w:rsidRDefault="000B1D28">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703A6A">
      <w:rPr>
        <w:rFonts w:ascii="Arial" w:hAnsi="Arial" w:cs="Arial"/>
        <w:sz w:val="26"/>
        <w:szCs w:val="26"/>
      </w:rPr>
      <w:fldChar w:fldCharType="separate"/>
    </w:r>
    <w:r w:rsidR="00703A6A">
      <w:rPr>
        <w:rFonts w:ascii="Arial" w:hAnsi="Arial" w:cs="Arial"/>
        <w:noProof/>
        <w:sz w:val="26"/>
        <w:szCs w:val="26"/>
      </w:rPr>
      <w:t>3</w:t>
    </w:r>
    <w:r>
      <w:rPr>
        <w:rFonts w:ascii="Arial" w:hAnsi="Arial" w:cs="Arial"/>
        <w:sz w:val="26"/>
        <w:szCs w:val="26"/>
      </w:rPr>
      <w:fldChar w:fldCharType="end"/>
    </w:r>
  </w:p>
  <w:p w14:paraId="68CD060C" w14:textId="77777777" w:rsidR="000B1D28" w:rsidRDefault="000B1D2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B627" w14:textId="77777777" w:rsidR="000B1D28" w:rsidRDefault="000B1D28" w:rsidP="000B1D28">
      <w:r>
        <w:separator/>
      </w:r>
    </w:p>
  </w:footnote>
  <w:footnote w:type="continuationSeparator" w:id="0">
    <w:p w14:paraId="595E1E3F" w14:textId="77777777" w:rsidR="000B1D28" w:rsidRDefault="000B1D28" w:rsidP="000B1D28">
      <w:r>
        <w:continuationSeparator/>
      </w:r>
    </w:p>
  </w:footnote>
  <w:footnote w:id="1">
    <w:p w14:paraId="5D67D5B7" w14:textId="77777777" w:rsidR="000B1D28" w:rsidRPr="00703A6A" w:rsidRDefault="000B1D28">
      <w:pPr>
        <w:spacing w:after="240"/>
        <w:jc w:val="both"/>
        <w:rPr>
          <w:rFonts w:ascii="Arial" w:eastAsia="Yu Gothic UI" w:hAnsi="Arial" w:cs="Arial"/>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03A6A">
        <w:rPr>
          <w:rFonts w:ascii="Arial" w:eastAsia="Yu Gothic UI" w:hAnsi="Arial" w:cs="Arial"/>
        </w:rPr>
        <w:t xml:space="preserve">The August 2018 revision was for the purpose of inserting the text to footnotes 3 and 5. </w:t>
      </w:r>
    </w:p>
  </w:footnote>
  <w:footnote w:id="2">
    <w:p w14:paraId="737EB7CD"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This charge contemplates a single integrated conspiracy.  Whenever the possibility of more than one conspiracy is supported by a reasonable view of the evidence, the jury must be charged in accordance with the law as set forth in </w:t>
      </w:r>
      <w:r w:rsidRPr="00703A6A">
        <w:rPr>
          <w:rFonts w:ascii="Arial" w:eastAsia="Yu Gothic UI" w:hAnsi="Arial" w:cs="Arial"/>
          <w:i/>
          <w:iCs/>
        </w:rPr>
        <w:t>People v. Leisner</w:t>
      </w:r>
      <w:r w:rsidRPr="00703A6A">
        <w:rPr>
          <w:rFonts w:ascii="Arial" w:eastAsia="Yu Gothic UI" w:hAnsi="Arial" w:cs="Arial"/>
        </w:rPr>
        <w:t>, 73 N.Y.2d 140 (1989).</w:t>
      </w:r>
    </w:p>
  </w:footnote>
  <w:footnote w:id="3">
    <w:p w14:paraId="5F5E2A02"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 </w:t>
      </w:r>
      <w:r w:rsidRPr="00703A6A">
        <w:rPr>
          <w:rFonts w:ascii="Arial" w:eastAsia="Yu Gothic UI" w:hAnsi="Arial" w:cs="Arial"/>
          <w:i/>
          <w:iCs/>
        </w:rPr>
        <w:t xml:space="preserve"> People v. Reyes</w:t>
      </w:r>
      <w:r w:rsidRPr="00703A6A">
        <w:rPr>
          <w:rFonts w:ascii="Arial" w:eastAsia="Yu Gothic UI" w:hAnsi="Arial" w:cs="Arial"/>
        </w:rPr>
        <w:t>, 31 N.Y.3d 930, 931 (2018)</w:t>
      </w:r>
    </w:p>
  </w:footnote>
  <w:footnote w:id="4">
    <w:p w14:paraId="3A7E765A"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  </w:t>
      </w:r>
      <w:r w:rsidRPr="00703A6A">
        <w:rPr>
          <w:rFonts w:ascii="Arial" w:eastAsia="Yu Gothic UI" w:hAnsi="Arial" w:cs="Arial"/>
          <w:i/>
          <w:iCs/>
        </w:rPr>
        <w:t>See</w:t>
      </w:r>
      <w:r w:rsidRPr="00703A6A">
        <w:rPr>
          <w:rFonts w:ascii="Arial" w:eastAsia="Yu Gothic UI" w:hAnsi="Arial" w:cs="Arial"/>
        </w:rPr>
        <w:t xml:space="preserve"> Penal Law </w:t>
      </w:r>
      <w:r w:rsidRPr="00703A6A">
        <w:rPr>
          <w:rFonts w:ascii="Arial" w:eastAsia="Yu Gothic UI" w:hAnsi="Arial" w:cs="Arial"/>
        </w:rPr>
        <w:sym w:font="WP TypographicSymbols" w:char="0027"/>
      </w:r>
      <w:r w:rsidRPr="00703A6A">
        <w:rPr>
          <w:rFonts w:ascii="Arial" w:eastAsia="Yu Gothic UI" w:hAnsi="Arial" w:cs="Arial"/>
        </w:rPr>
        <w:t xml:space="preserve"> 15.05(1). If necessary, an expanded definition of </w:t>
      </w:r>
      <w:r w:rsidRPr="00703A6A">
        <w:rPr>
          <w:rFonts w:ascii="Arial" w:eastAsia="Yu Gothic UI" w:hAnsi="Arial" w:cs="Arial"/>
        </w:rPr>
        <w:sym w:font="WP TypographicSymbols" w:char="0041"/>
      </w:r>
      <w:r w:rsidRPr="00703A6A">
        <w:rPr>
          <w:rFonts w:ascii="Arial" w:eastAsia="Yu Gothic UI" w:hAnsi="Arial" w:cs="Arial"/>
        </w:rPr>
        <w:t>intent</w:t>
      </w:r>
      <w:r w:rsidRPr="00703A6A">
        <w:rPr>
          <w:rFonts w:ascii="Arial" w:eastAsia="Yu Gothic UI" w:hAnsi="Arial" w:cs="Arial"/>
        </w:rPr>
        <w:sym w:font="WP TypographicSymbols" w:char="0040"/>
      </w:r>
      <w:r w:rsidRPr="00703A6A">
        <w:rPr>
          <w:rFonts w:ascii="Arial" w:eastAsia="Yu Gothic UI" w:hAnsi="Arial" w:cs="Arial"/>
        </w:rPr>
        <w:t xml:space="preserve"> is available in the section on Instructions of General Applicability under Culpable Mental States.</w:t>
      </w:r>
    </w:p>
  </w:footnote>
  <w:footnote w:id="5">
    <w:p w14:paraId="208F3C8E"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i/>
          <w:iCs/>
        </w:rPr>
        <w:t xml:space="preserve"> People v. Reyes</w:t>
      </w:r>
      <w:r w:rsidRPr="00703A6A">
        <w:rPr>
          <w:rFonts w:ascii="Arial" w:eastAsia="Yu Gothic UI" w:hAnsi="Arial" w:cs="Arial"/>
        </w:rPr>
        <w:t>, 31 N.Y.3d 930, 931 (2018).</w:t>
      </w:r>
    </w:p>
  </w:footnote>
  <w:footnote w:id="6">
    <w:p w14:paraId="3212CF9B"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 See Penal Law </w:t>
      </w:r>
      <w:r w:rsidRPr="00703A6A">
        <w:rPr>
          <w:rFonts w:ascii="Arial" w:eastAsia="Yu Gothic UI" w:hAnsi="Arial" w:cs="Arial"/>
        </w:rPr>
        <w:sym w:font="WP TypographicSymbols" w:char="0027"/>
      </w:r>
      <w:r w:rsidRPr="00703A6A">
        <w:rPr>
          <w:rFonts w:ascii="Arial" w:eastAsia="Yu Gothic UI" w:hAnsi="Arial" w:cs="Arial"/>
        </w:rPr>
        <w:t xml:space="preserve"> 105.20.</w:t>
      </w:r>
    </w:p>
  </w:footnote>
  <w:footnote w:id="7">
    <w:p w14:paraId="16B333BE"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See </w:t>
      </w:r>
      <w:r w:rsidRPr="00703A6A">
        <w:rPr>
          <w:rFonts w:ascii="Arial" w:eastAsia="Yu Gothic UI" w:hAnsi="Arial" w:cs="Arial"/>
          <w:i/>
          <w:iCs/>
        </w:rPr>
        <w:t>People v. Ribowsky</w:t>
      </w:r>
      <w:r w:rsidRPr="00703A6A">
        <w:rPr>
          <w:rFonts w:ascii="Arial" w:eastAsia="Yu Gothic UI" w:hAnsi="Arial" w:cs="Arial"/>
        </w:rPr>
        <w:t>, 77 N.Y.2d 284 (1991).</w:t>
      </w:r>
    </w:p>
  </w:footnote>
  <w:footnote w:id="8">
    <w:p w14:paraId="73D4CFF8"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rPr>
        <w:t xml:space="preserve"> Penal Law </w:t>
      </w:r>
      <w:r w:rsidRPr="00703A6A">
        <w:rPr>
          <w:rFonts w:ascii="Arial" w:eastAsia="Yu Gothic UI" w:hAnsi="Arial" w:cs="Arial"/>
        </w:rPr>
        <w:sym w:font="WP TypographicSymbols" w:char="0027"/>
      </w:r>
      <w:r w:rsidRPr="00703A6A">
        <w:rPr>
          <w:rFonts w:ascii="Arial" w:eastAsia="Yu Gothic UI" w:hAnsi="Arial" w:cs="Arial"/>
        </w:rPr>
        <w:t xml:space="preserve"> 105.30.</w:t>
      </w:r>
    </w:p>
  </w:footnote>
  <w:footnote w:id="9">
    <w:p w14:paraId="463B5607" w14:textId="77777777" w:rsidR="000B1D28" w:rsidRPr="00703A6A" w:rsidRDefault="000B1D28">
      <w:pPr>
        <w:spacing w:after="240"/>
        <w:jc w:val="both"/>
        <w:rPr>
          <w:rFonts w:ascii="Arial" w:eastAsia="Yu Gothic UI" w:hAnsi="Arial" w:cs="Arial"/>
        </w:rPr>
      </w:pPr>
      <w:r w:rsidRPr="00703A6A">
        <w:rPr>
          <w:rStyle w:val="FootnoteReference"/>
          <w:rFonts w:ascii="Arial" w:eastAsia="Yu Gothic UI" w:hAnsi="Arial" w:cs="Arial"/>
          <w:vertAlign w:val="superscript"/>
        </w:rPr>
        <w:footnoteRef/>
      </w:r>
      <w:r w:rsidRPr="00703A6A">
        <w:rPr>
          <w:rFonts w:ascii="Arial" w:eastAsia="Yu Gothic UI" w:hAnsi="Arial" w:cs="Arial"/>
          <w:i/>
          <w:iCs/>
        </w:rPr>
        <w:t xml:space="preserve"> See People v. Berkowitz</w:t>
      </w:r>
      <w:r w:rsidRPr="00703A6A">
        <w:rPr>
          <w:rFonts w:ascii="Arial" w:eastAsia="Yu Gothic UI" w:hAnsi="Arial" w:cs="Arial"/>
        </w:rPr>
        <w:t>,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(specify object crime)"; or, "because that party is under sixteen years of age."</w:t>
      </w:r>
    </w:p>
  </w:footnote>
  <w:footnote w:id="10">
    <w:p w14:paraId="6D602AF9" w14:textId="77777777" w:rsidR="000B1D28" w:rsidRPr="00703A6A" w:rsidRDefault="000B1D28">
      <w:pPr>
        <w:spacing w:after="240"/>
        <w:jc w:val="both"/>
        <w:rPr>
          <w:rFonts w:ascii="Arial" w:eastAsia="Yu Gothic UI" w:hAnsi="Arial" w:cs="Arial"/>
        </w:rPr>
      </w:pPr>
      <w:r w:rsidRPr="00703A6A">
        <w:rPr>
          <w:rFonts w:ascii="Arial" w:hAnsi="Arial" w:cs="Arial"/>
          <w:vertAlign w:val="superscript"/>
        </w:rPr>
        <w:t>10</w:t>
      </w:r>
      <w:r w:rsidRPr="00703A6A">
        <w:rPr>
          <w:rFonts w:ascii="Arial" w:hAnsi="Arial" w:cs="Arial"/>
        </w:rPr>
        <w:t xml:space="preserve"> </w:t>
      </w:r>
      <w:r w:rsidRPr="00703A6A">
        <w:rPr>
          <w:rFonts w:ascii="Arial" w:eastAsia="Yu Gothic UI" w:hAnsi="Arial" w:cs="Arial"/>
        </w:rPr>
        <w:t xml:space="preserve">If venue depends upon the place of the commission of an overt act rather than the situs of the agreement, refer to the county in the third element rather than in the first element.  </w:t>
      </w:r>
      <w:r w:rsidRPr="00703A6A">
        <w:rPr>
          <w:rFonts w:ascii="Arial" w:eastAsia="Yu Gothic UI" w:hAnsi="Arial" w:cs="Arial"/>
          <w:i/>
          <w:iCs/>
        </w:rPr>
        <w:t>See</w:t>
      </w:r>
      <w:r w:rsidRPr="00703A6A">
        <w:rPr>
          <w:rFonts w:ascii="Arial" w:eastAsia="Yu Gothic UI" w:hAnsi="Arial" w:cs="Arial"/>
        </w:rPr>
        <w:t xml:space="preserve"> Penal Law </w:t>
      </w:r>
      <w:r w:rsidRPr="00703A6A">
        <w:rPr>
          <w:rFonts w:ascii="Arial" w:eastAsia="Yu Gothic UI" w:hAnsi="Arial" w:cs="Arial"/>
        </w:rPr>
        <w:sym w:font="WP TypographicSymbols" w:char="0027"/>
      </w:r>
      <w:r w:rsidRPr="00703A6A">
        <w:rPr>
          <w:rFonts w:ascii="Arial" w:eastAsia="Yu Gothic UI" w:hAnsi="Arial"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28"/>
    <w:rsid w:val="000A5557"/>
    <w:rsid w:val="000B1D28"/>
    <w:rsid w:val="0070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1D319"/>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670</Words>
  <Characters>3270</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Bill Donnino</cp:lastModifiedBy>
  <cp:revision>3</cp:revision>
  <dcterms:created xsi:type="dcterms:W3CDTF">2020-01-18T19:41:00Z</dcterms:created>
  <dcterms:modified xsi:type="dcterms:W3CDTF">2020-01-18T19:41:00Z</dcterms:modified>
</cp:coreProperties>
</file>